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A9301" w14:textId="77777777" w:rsidR="00A96C3C" w:rsidRDefault="00A96C3C" w:rsidP="000D3ACD">
      <w:pPr>
        <w:jc w:val="both"/>
        <w:rPr>
          <w:rFonts w:ascii="Times New Roman" w:hAnsi="Times New Roman" w:cs="Times New Roman"/>
          <w:b/>
          <w:sz w:val="24"/>
          <w:szCs w:val="24"/>
        </w:rPr>
      </w:pPr>
    </w:p>
    <w:p w14:paraId="4155DDA4" w14:textId="377F4364" w:rsidR="000D3ACD" w:rsidRPr="00C25843" w:rsidRDefault="005D112A" w:rsidP="008E1D4A">
      <w:pPr>
        <w:ind w:left="426"/>
        <w:jc w:val="both"/>
        <w:rPr>
          <w:rFonts w:ascii="Times New Roman" w:hAnsi="Times New Roman" w:cs="Times New Roman"/>
          <w:b/>
          <w:sz w:val="24"/>
          <w:szCs w:val="24"/>
          <w:u w:val="single"/>
        </w:rPr>
      </w:pPr>
      <w:r w:rsidRPr="00C25843">
        <w:rPr>
          <w:rFonts w:ascii="Times New Roman" w:hAnsi="Times New Roman" w:cs="Times New Roman"/>
          <w:b/>
          <w:sz w:val="24"/>
          <w:szCs w:val="24"/>
          <w:u w:val="single"/>
        </w:rPr>
        <w:t xml:space="preserve">SUPUESTO PRÁCTICO </w:t>
      </w:r>
      <w:r w:rsidR="00A96C3C" w:rsidRPr="00C25843">
        <w:rPr>
          <w:rFonts w:ascii="Times New Roman" w:hAnsi="Times New Roman" w:cs="Times New Roman"/>
          <w:b/>
          <w:sz w:val="24"/>
          <w:szCs w:val="24"/>
          <w:u w:val="single"/>
        </w:rPr>
        <w:t>DE</w:t>
      </w:r>
      <w:r w:rsidR="00A25A5F" w:rsidRPr="00C25843">
        <w:rPr>
          <w:rFonts w:ascii="Times New Roman" w:hAnsi="Times New Roman" w:cs="Times New Roman"/>
          <w:b/>
          <w:sz w:val="24"/>
          <w:szCs w:val="24"/>
          <w:u w:val="single"/>
        </w:rPr>
        <w:t xml:space="preserve"> URBANISMO</w:t>
      </w:r>
      <w:r w:rsidR="00550750" w:rsidRPr="00C25843">
        <w:rPr>
          <w:rFonts w:ascii="Times New Roman" w:hAnsi="Times New Roman" w:cs="Times New Roman"/>
          <w:b/>
          <w:sz w:val="24"/>
          <w:szCs w:val="24"/>
          <w:u w:val="single"/>
        </w:rPr>
        <w:t xml:space="preserve"> I</w:t>
      </w:r>
    </w:p>
    <w:p w14:paraId="17BBBA4D" w14:textId="33A99514" w:rsidR="005D112A" w:rsidRDefault="00FA3D20" w:rsidP="008E1D4A">
      <w:pPr>
        <w:ind w:left="426"/>
        <w:jc w:val="both"/>
        <w:rPr>
          <w:rFonts w:ascii="Times New Roman" w:hAnsi="Times New Roman" w:cs="Times New Roman"/>
          <w:b/>
          <w:sz w:val="24"/>
          <w:szCs w:val="24"/>
        </w:rPr>
      </w:pPr>
      <w:r>
        <w:rPr>
          <w:rFonts w:ascii="Times New Roman" w:hAnsi="Times New Roman" w:cs="Times New Roman"/>
          <w:b/>
          <w:sz w:val="24"/>
          <w:szCs w:val="24"/>
        </w:rPr>
        <w:t>D</w:t>
      </w:r>
      <w:r w:rsidR="007D7CC7">
        <w:rPr>
          <w:rFonts w:ascii="Times New Roman" w:hAnsi="Times New Roman" w:cs="Times New Roman"/>
          <w:b/>
          <w:sz w:val="24"/>
          <w:szCs w:val="24"/>
        </w:rPr>
        <w:t xml:space="preserve">esarrollo de </w:t>
      </w:r>
      <w:r w:rsidR="00C25843">
        <w:rPr>
          <w:rFonts w:ascii="Times New Roman" w:hAnsi="Times New Roman" w:cs="Times New Roman"/>
          <w:b/>
          <w:sz w:val="24"/>
          <w:szCs w:val="24"/>
        </w:rPr>
        <w:t>Ejercicios 1 a 9.</w:t>
      </w:r>
    </w:p>
    <w:p w14:paraId="7432023E" w14:textId="2A7985FD" w:rsidR="00C25843" w:rsidRDefault="00C25843" w:rsidP="008E1D4A">
      <w:pPr>
        <w:ind w:left="426"/>
        <w:jc w:val="both"/>
        <w:rPr>
          <w:rFonts w:ascii="Times New Roman" w:hAnsi="Times New Roman" w:cs="Times New Roman"/>
          <w:b/>
          <w:sz w:val="24"/>
          <w:szCs w:val="24"/>
        </w:rPr>
      </w:pPr>
      <w:r>
        <w:rPr>
          <w:rFonts w:ascii="Times New Roman" w:hAnsi="Times New Roman" w:cs="Times New Roman"/>
          <w:b/>
          <w:sz w:val="24"/>
          <w:szCs w:val="24"/>
        </w:rPr>
        <w:t xml:space="preserve">ANEXO. </w:t>
      </w:r>
      <w:r w:rsidRPr="00C25843">
        <w:rPr>
          <w:rFonts w:ascii="Times New Roman" w:hAnsi="Times New Roman" w:cs="Times New Roman"/>
          <w:b/>
          <w:sz w:val="24"/>
          <w:szCs w:val="24"/>
        </w:rPr>
        <w:t>Calculo genérico de los SS.GG. requeridos para cumplir el estándar mínimo de la LOTURM</w:t>
      </w:r>
      <w:r>
        <w:rPr>
          <w:rFonts w:ascii="Times New Roman" w:hAnsi="Times New Roman" w:cs="Times New Roman"/>
          <w:b/>
          <w:sz w:val="24"/>
          <w:szCs w:val="24"/>
        </w:rPr>
        <w:t>.</w:t>
      </w:r>
    </w:p>
    <w:p w14:paraId="19EDC5E5" w14:textId="77777777" w:rsidR="00C25843" w:rsidRPr="00C25843" w:rsidRDefault="00C25843" w:rsidP="00C25843">
      <w:pPr>
        <w:ind w:left="426"/>
        <w:jc w:val="both"/>
        <w:rPr>
          <w:rFonts w:ascii="Times New Roman" w:hAnsi="Times New Roman" w:cs="Times New Roman"/>
          <w:b/>
          <w:sz w:val="24"/>
          <w:szCs w:val="24"/>
        </w:rPr>
      </w:pPr>
      <w:r w:rsidRPr="00C25843">
        <w:rPr>
          <w:rFonts w:ascii="Times New Roman" w:hAnsi="Times New Roman" w:cs="Times New Roman"/>
          <w:b/>
          <w:sz w:val="24"/>
          <w:szCs w:val="24"/>
        </w:rPr>
        <w:t>ANEXO (Referencias de la LOTURM)</w:t>
      </w:r>
    </w:p>
    <w:p w14:paraId="1F97B454" w14:textId="77777777" w:rsidR="00C25843" w:rsidRDefault="00C25843" w:rsidP="008E1D4A">
      <w:pPr>
        <w:ind w:left="426"/>
        <w:jc w:val="both"/>
        <w:rPr>
          <w:rFonts w:ascii="Times New Roman" w:hAnsi="Times New Roman" w:cs="Times New Roman"/>
          <w:b/>
          <w:sz w:val="24"/>
          <w:szCs w:val="24"/>
        </w:rPr>
      </w:pPr>
    </w:p>
    <w:p w14:paraId="41459FB0" w14:textId="6B0B12A3" w:rsidR="00A96C3C" w:rsidRDefault="00C25843" w:rsidP="000D3ACD">
      <w:pPr>
        <w:jc w:val="both"/>
        <w:rPr>
          <w:rFonts w:ascii="Times New Roman" w:hAnsi="Times New Roman" w:cs="Times New Roman"/>
          <w:b/>
          <w:sz w:val="24"/>
          <w:szCs w:val="24"/>
        </w:rPr>
      </w:pPr>
      <w:r>
        <w:rPr>
          <w:rFonts w:ascii="Times New Roman" w:hAnsi="Times New Roman" w:cs="Times New Roman"/>
          <w:b/>
          <w:sz w:val="24"/>
          <w:szCs w:val="24"/>
        </w:rPr>
        <w:tab/>
      </w:r>
    </w:p>
    <w:p w14:paraId="22D6E955" w14:textId="77777777" w:rsidR="00C25843" w:rsidRDefault="00C25843" w:rsidP="000D3ACD">
      <w:pPr>
        <w:jc w:val="both"/>
        <w:rPr>
          <w:rFonts w:ascii="Times New Roman" w:hAnsi="Times New Roman" w:cs="Times New Roman"/>
          <w:b/>
          <w:sz w:val="24"/>
          <w:szCs w:val="24"/>
        </w:rPr>
      </w:pPr>
    </w:p>
    <w:p w14:paraId="2FF8C830" w14:textId="1783A507" w:rsidR="00A25A5F" w:rsidRDefault="00A25A5F" w:rsidP="008E1D4A">
      <w:pPr>
        <w:ind w:left="426"/>
        <w:jc w:val="both"/>
        <w:rPr>
          <w:rFonts w:ascii="Times New Roman" w:hAnsi="Times New Roman" w:cs="Times New Roman"/>
          <w:b/>
          <w:sz w:val="24"/>
          <w:szCs w:val="24"/>
        </w:rPr>
      </w:pPr>
      <w:r w:rsidRPr="00A5427F">
        <w:rPr>
          <w:rFonts w:ascii="Times New Roman" w:hAnsi="Times New Roman" w:cs="Times New Roman"/>
          <w:b/>
          <w:sz w:val="24"/>
          <w:szCs w:val="24"/>
          <w:u w:val="single"/>
        </w:rPr>
        <w:t xml:space="preserve">PLAN PARCIAL USO MIXTO. Sistemas generales, aprovechamiento, </w:t>
      </w:r>
      <w:r w:rsidR="00A5427F">
        <w:rPr>
          <w:rFonts w:ascii="Times New Roman" w:hAnsi="Times New Roman" w:cs="Times New Roman"/>
          <w:b/>
          <w:sz w:val="24"/>
          <w:szCs w:val="24"/>
          <w:u w:val="single"/>
        </w:rPr>
        <w:t xml:space="preserve">dotaciones locales, reajuste de aprovechamiento, </w:t>
      </w:r>
      <w:r w:rsidRPr="00A5427F">
        <w:rPr>
          <w:rFonts w:ascii="Times New Roman" w:hAnsi="Times New Roman" w:cs="Times New Roman"/>
          <w:b/>
          <w:sz w:val="24"/>
          <w:szCs w:val="24"/>
          <w:u w:val="single"/>
        </w:rPr>
        <w:t xml:space="preserve">reservas de </w:t>
      </w:r>
      <w:r w:rsidR="00A5427F" w:rsidRPr="00A5427F">
        <w:rPr>
          <w:rFonts w:ascii="Times New Roman" w:hAnsi="Times New Roman" w:cs="Times New Roman"/>
          <w:b/>
          <w:sz w:val="24"/>
          <w:szCs w:val="24"/>
          <w:u w:val="single"/>
        </w:rPr>
        <w:t>vivienda protegida</w:t>
      </w:r>
      <w:r w:rsidRPr="00A5427F">
        <w:rPr>
          <w:rFonts w:ascii="Times New Roman" w:hAnsi="Times New Roman" w:cs="Times New Roman"/>
          <w:b/>
          <w:sz w:val="24"/>
          <w:szCs w:val="24"/>
          <w:u w:val="single"/>
        </w:rPr>
        <w:t>, aplicación de prima de aprovechamiento</w:t>
      </w:r>
      <w:r>
        <w:rPr>
          <w:rFonts w:ascii="Times New Roman" w:hAnsi="Times New Roman" w:cs="Times New Roman"/>
          <w:b/>
          <w:sz w:val="24"/>
          <w:szCs w:val="24"/>
        </w:rPr>
        <w:t>.</w:t>
      </w:r>
    </w:p>
    <w:p w14:paraId="3C7F72D2" w14:textId="0EBCDD34" w:rsidR="00A25A5F" w:rsidRDefault="00A25A5F" w:rsidP="008E1D4A">
      <w:pPr>
        <w:ind w:left="426"/>
        <w:jc w:val="both"/>
        <w:rPr>
          <w:rFonts w:ascii="Times New Roman" w:hAnsi="Times New Roman" w:cs="Times New Roman"/>
          <w:b/>
          <w:sz w:val="24"/>
          <w:szCs w:val="24"/>
        </w:rPr>
      </w:pPr>
      <w:r>
        <w:rPr>
          <w:rFonts w:ascii="Times New Roman" w:hAnsi="Times New Roman" w:cs="Times New Roman"/>
          <w:b/>
          <w:sz w:val="24"/>
          <w:szCs w:val="24"/>
        </w:rPr>
        <w:t>En un suelo urbanizable sin sectorizar clasificado en el PG</w:t>
      </w:r>
      <w:r w:rsidR="00FC3F2F">
        <w:rPr>
          <w:rFonts w:ascii="Times New Roman" w:hAnsi="Times New Roman" w:cs="Times New Roman"/>
          <w:b/>
          <w:sz w:val="24"/>
          <w:szCs w:val="24"/>
        </w:rPr>
        <w:t xml:space="preserve">MO, </w:t>
      </w:r>
      <w:r>
        <w:rPr>
          <w:rFonts w:ascii="Times New Roman" w:hAnsi="Times New Roman" w:cs="Times New Roman"/>
          <w:b/>
          <w:sz w:val="24"/>
          <w:szCs w:val="24"/>
        </w:rPr>
        <w:t xml:space="preserve">de un municipio de más de 100.000 habitantes, </w:t>
      </w:r>
      <w:r w:rsidR="00FC3F2F">
        <w:rPr>
          <w:rFonts w:ascii="Times New Roman" w:hAnsi="Times New Roman" w:cs="Times New Roman"/>
          <w:b/>
          <w:sz w:val="24"/>
          <w:szCs w:val="24"/>
        </w:rPr>
        <w:t xml:space="preserve">aprobado </w:t>
      </w:r>
      <w:r w:rsidR="00125D7D" w:rsidRPr="00C25843">
        <w:rPr>
          <w:rFonts w:ascii="Times New Roman" w:hAnsi="Times New Roman" w:cs="Times New Roman"/>
          <w:b/>
          <w:sz w:val="24"/>
          <w:szCs w:val="24"/>
        </w:rPr>
        <w:t xml:space="preserve">inicialmente </w:t>
      </w:r>
      <w:r w:rsidR="00FC3F2F">
        <w:rPr>
          <w:rFonts w:ascii="Times New Roman" w:hAnsi="Times New Roman" w:cs="Times New Roman"/>
          <w:b/>
          <w:sz w:val="24"/>
          <w:szCs w:val="24"/>
        </w:rPr>
        <w:t>en 2009</w:t>
      </w:r>
      <w:r w:rsidR="00125D7D">
        <w:rPr>
          <w:rFonts w:ascii="Times New Roman" w:hAnsi="Times New Roman" w:cs="Times New Roman"/>
          <w:b/>
          <w:sz w:val="24"/>
          <w:szCs w:val="24"/>
        </w:rPr>
        <w:t xml:space="preserve"> </w:t>
      </w:r>
      <w:r w:rsidR="00125D7D" w:rsidRPr="00C25843">
        <w:rPr>
          <w:rFonts w:ascii="Times New Roman" w:hAnsi="Times New Roman" w:cs="Times New Roman"/>
          <w:b/>
          <w:sz w:val="24"/>
          <w:szCs w:val="24"/>
        </w:rPr>
        <w:t>(y definitivamente en 2015)</w:t>
      </w:r>
      <w:r w:rsidR="00FC3F2F">
        <w:rPr>
          <w:rFonts w:ascii="Times New Roman" w:hAnsi="Times New Roman" w:cs="Times New Roman"/>
          <w:b/>
          <w:sz w:val="24"/>
          <w:szCs w:val="24"/>
        </w:rPr>
        <w:t xml:space="preserve">, </w:t>
      </w:r>
      <w:r>
        <w:rPr>
          <w:rFonts w:ascii="Times New Roman" w:hAnsi="Times New Roman" w:cs="Times New Roman"/>
          <w:b/>
          <w:sz w:val="24"/>
          <w:szCs w:val="24"/>
        </w:rPr>
        <w:t xml:space="preserve">como de uso mixto, residencial y actividad económica en una proporción de </w:t>
      </w:r>
      <w:r w:rsidR="00A90E6E">
        <w:rPr>
          <w:rFonts w:ascii="Times New Roman" w:hAnsi="Times New Roman" w:cs="Times New Roman"/>
          <w:b/>
          <w:sz w:val="24"/>
          <w:szCs w:val="24"/>
        </w:rPr>
        <w:t xml:space="preserve">ocupación de suelo del </w:t>
      </w:r>
      <w:r>
        <w:rPr>
          <w:rFonts w:ascii="Times New Roman" w:hAnsi="Times New Roman" w:cs="Times New Roman"/>
          <w:b/>
          <w:sz w:val="24"/>
          <w:szCs w:val="24"/>
        </w:rPr>
        <w:t>80 y 20% respectivamente, con un aprovechamiento de referencia de 0,40m2/m2.</w:t>
      </w:r>
    </w:p>
    <w:p w14:paraId="71A8D621" w14:textId="4D727319" w:rsidR="00A25A5F" w:rsidRDefault="00A25A5F" w:rsidP="008E1D4A">
      <w:pPr>
        <w:ind w:left="426"/>
        <w:jc w:val="both"/>
        <w:rPr>
          <w:rFonts w:ascii="Times New Roman" w:hAnsi="Times New Roman" w:cs="Times New Roman"/>
          <w:b/>
          <w:sz w:val="24"/>
          <w:szCs w:val="24"/>
        </w:rPr>
      </w:pPr>
      <w:r>
        <w:rPr>
          <w:rFonts w:ascii="Times New Roman" w:hAnsi="Times New Roman" w:cs="Times New Roman"/>
          <w:b/>
          <w:sz w:val="24"/>
          <w:szCs w:val="24"/>
        </w:rPr>
        <w:t>La superficie del sector a delimitar será de 10has y se le vincularán los sistemas generales</w:t>
      </w:r>
      <w:r w:rsidR="009A5C35">
        <w:rPr>
          <w:rFonts w:ascii="Times New Roman" w:hAnsi="Times New Roman" w:cs="Times New Roman"/>
          <w:b/>
          <w:sz w:val="24"/>
          <w:szCs w:val="24"/>
        </w:rPr>
        <w:t>,</w:t>
      </w:r>
      <w:r>
        <w:rPr>
          <w:rFonts w:ascii="Times New Roman" w:hAnsi="Times New Roman" w:cs="Times New Roman"/>
          <w:b/>
          <w:sz w:val="24"/>
          <w:szCs w:val="24"/>
        </w:rPr>
        <w:t xml:space="preserve"> </w:t>
      </w:r>
      <w:r w:rsidR="009A5C35">
        <w:rPr>
          <w:rFonts w:ascii="Times New Roman" w:hAnsi="Times New Roman" w:cs="Times New Roman"/>
          <w:b/>
          <w:sz w:val="24"/>
          <w:szCs w:val="24"/>
        </w:rPr>
        <w:t>en la cuantía requerida para cumplir con el estándar fijado</w:t>
      </w:r>
      <w:r>
        <w:rPr>
          <w:rFonts w:ascii="Times New Roman" w:hAnsi="Times New Roman" w:cs="Times New Roman"/>
          <w:b/>
          <w:sz w:val="24"/>
          <w:szCs w:val="24"/>
        </w:rPr>
        <w:t xml:space="preserve"> por la LOTURM</w:t>
      </w:r>
      <w:r w:rsidR="002B6048">
        <w:rPr>
          <w:rFonts w:ascii="Times New Roman" w:hAnsi="Times New Roman" w:cs="Times New Roman"/>
          <w:b/>
          <w:sz w:val="24"/>
          <w:szCs w:val="24"/>
        </w:rPr>
        <w:t xml:space="preserve"> y distribuidos proporcionalmente a los porcentajes de ocupación de suelo de ambos usos.</w:t>
      </w:r>
    </w:p>
    <w:p w14:paraId="32E5C8B2" w14:textId="34512477" w:rsidR="00542FF1" w:rsidRDefault="00542FF1" w:rsidP="008E1D4A">
      <w:pPr>
        <w:ind w:left="426"/>
        <w:jc w:val="both"/>
        <w:rPr>
          <w:rFonts w:ascii="Times New Roman" w:hAnsi="Times New Roman" w:cs="Times New Roman"/>
          <w:b/>
          <w:sz w:val="24"/>
          <w:szCs w:val="24"/>
        </w:rPr>
      </w:pPr>
    </w:p>
    <w:p w14:paraId="2AC630E0" w14:textId="5063DF71" w:rsidR="00FC3F2F" w:rsidRPr="00FC3F2F" w:rsidRDefault="00FC3F2F" w:rsidP="00FC3F2F">
      <w:pPr>
        <w:pStyle w:val="Prrafodelista"/>
        <w:numPr>
          <w:ilvl w:val="0"/>
          <w:numId w:val="2"/>
        </w:numPr>
        <w:jc w:val="both"/>
        <w:rPr>
          <w:rFonts w:ascii="Times New Roman" w:hAnsi="Times New Roman" w:cs="Times New Roman"/>
          <w:b/>
          <w:sz w:val="24"/>
          <w:szCs w:val="24"/>
          <w:u w:val="single"/>
        </w:rPr>
      </w:pPr>
      <w:r w:rsidRPr="00FC3F2F">
        <w:rPr>
          <w:rFonts w:ascii="Times New Roman" w:hAnsi="Times New Roman" w:cs="Times New Roman"/>
          <w:b/>
          <w:sz w:val="24"/>
          <w:szCs w:val="24"/>
          <w:u w:val="single"/>
        </w:rPr>
        <w:t xml:space="preserve">Calcular la </w:t>
      </w:r>
      <w:r w:rsidR="005D112A">
        <w:rPr>
          <w:rFonts w:ascii="Times New Roman" w:hAnsi="Times New Roman" w:cs="Times New Roman"/>
          <w:b/>
          <w:sz w:val="24"/>
          <w:szCs w:val="24"/>
          <w:u w:val="single"/>
        </w:rPr>
        <w:t>cuantía de suelo para Sistemas G</w:t>
      </w:r>
      <w:r w:rsidRPr="00FC3F2F">
        <w:rPr>
          <w:rFonts w:ascii="Times New Roman" w:hAnsi="Times New Roman" w:cs="Times New Roman"/>
          <w:b/>
          <w:sz w:val="24"/>
          <w:szCs w:val="24"/>
          <w:u w:val="single"/>
        </w:rPr>
        <w:t>enerales requeridos por la LOTURM.</w:t>
      </w:r>
    </w:p>
    <w:p w14:paraId="592B8095" w14:textId="498BD855" w:rsidR="00FC3F2F" w:rsidRPr="009F075F" w:rsidRDefault="006D3A34" w:rsidP="00FC3F2F">
      <w:pPr>
        <w:pStyle w:val="Prrafodelista"/>
        <w:jc w:val="both"/>
        <w:rPr>
          <w:rFonts w:ascii="Times New Roman" w:hAnsi="Times New Roman" w:cs="Times New Roman"/>
          <w:sz w:val="24"/>
          <w:szCs w:val="24"/>
        </w:rPr>
      </w:pPr>
      <w:r w:rsidRPr="009F075F">
        <w:rPr>
          <w:rFonts w:ascii="Times New Roman" w:hAnsi="Times New Roman" w:cs="Times New Roman"/>
          <w:sz w:val="24"/>
          <w:szCs w:val="24"/>
        </w:rPr>
        <w:t>(</w:t>
      </w:r>
      <w:proofErr w:type="gramStart"/>
      <w:r w:rsidRPr="009F075F">
        <w:rPr>
          <w:rFonts w:ascii="Times New Roman" w:hAnsi="Times New Roman" w:cs="Times New Roman"/>
          <w:sz w:val="24"/>
          <w:szCs w:val="24"/>
        </w:rPr>
        <w:t>art</w:t>
      </w:r>
      <w:proofErr w:type="gramEnd"/>
      <w:r w:rsidRPr="009F075F">
        <w:rPr>
          <w:rFonts w:ascii="Times New Roman" w:hAnsi="Times New Roman" w:cs="Times New Roman"/>
          <w:sz w:val="24"/>
          <w:szCs w:val="24"/>
        </w:rPr>
        <w:t>. 116)</w:t>
      </w:r>
    </w:p>
    <w:p w14:paraId="70D57F91" w14:textId="77777777" w:rsidR="006D3A34" w:rsidRDefault="006D3A34" w:rsidP="00FC3F2F">
      <w:pPr>
        <w:pStyle w:val="Prrafodelista"/>
        <w:jc w:val="both"/>
        <w:rPr>
          <w:rFonts w:ascii="Times New Roman" w:hAnsi="Times New Roman" w:cs="Times New Roman"/>
          <w:b/>
          <w:sz w:val="24"/>
          <w:szCs w:val="24"/>
        </w:rPr>
      </w:pPr>
    </w:p>
    <w:p w14:paraId="74F0B323" w14:textId="2D800291" w:rsidR="00FC3F2F" w:rsidRDefault="00FC3F2F" w:rsidP="00FC3F2F">
      <w:pPr>
        <w:pStyle w:val="Prrafodelista"/>
        <w:jc w:val="both"/>
        <w:rPr>
          <w:rFonts w:ascii="Times New Roman" w:hAnsi="Times New Roman" w:cs="Times New Roman"/>
          <w:sz w:val="24"/>
          <w:szCs w:val="24"/>
        </w:rPr>
      </w:pPr>
      <w:r w:rsidRPr="00FC3F2F">
        <w:rPr>
          <w:rFonts w:ascii="Times New Roman" w:hAnsi="Times New Roman" w:cs="Times New Roman"/>
          <w:sz w:val="24"/>
          <w:szCs w:val="24"/>
        </w:rPr>
        <w:t>Estándar</w:t>
      </w:r>
      <w:r>
        <w:rPr>
          <w:rFonts w:ascii="Times New Roman" w:hAnsi="Times New Roman" w:cs="Times New Roman"/>
          <w:sz w:val="24"/>
          <w:szCs w:val="24"/>
        </w:rPr>
        <w:t xml:space="preserve"> de SG Espacios Libres: </w:t>
      </w:r>
      <w:r w:rsidRPr="00FC3F2F">
        <w:rPr>
          <w:rFonts w:ascii="Times New Roman" w:hAnsi="Times New Roman" w:cs="Times New Roman"/>
          <w:b/>
          <w:sz w:val="24"/>
          <w:szCs w:val="24"/>
        </w:rPr>
        <w:t>20m2/100m2C</w:t>
      </w:r>
      <w:r w:rsidR="00983F30">
        <w:rPr>
          <w:rFonts w:ascii="Times New Roman" w:hAnsi="Times New Roman" w:cs="Times New Roman"/>
          <w:sz w:val="24"/>
          <w:szCs w:val="24"/>
        </w:rPr>
        <w:t>r</w:t>
      </w:r>
      <w:r w:rsidR="00A90E6E">
        <w:rPr>
          <w:rFonts w:ascii="Times New Roman" w:hAnsi="Times New Roman" w:cs="Times New Roman"/>
          <w:sz w:val="24"/>
          <w:szCs w:val="24"/>
        </w:rPr>
        <w:t xml:space="preserve"> </w:t>
      </w:r>
      <w:r>
        <w:rPr>
          <w:rFonts w:ascii="Times New Roman" w:hAnsi="Times New Roman" w:cs="Times New Roman"/>
          <w:sz w:val="24"/>
          <w:szCs w:val="24"/>
        </w:rPr>
        <w:t>(</w:t>
      </w:r>
      <w:r w:rsidR="001D073E" w:rsidRPr="001D073E">
        <w:rPr>
          <w:rFonts w:ascii="Times New Roman" w:hAnsi="Times New Roman" w:cs="Times New Roman"/>
          <w:b/>
          <w:sz w:val="24"/>
          <w:szCs w:val="24"/>
        </w:rPr>
        <w:t>C</w:t>
      </w:r>
      <w:r w:rsidR="001D073E">
        <w:rPr>
          <w:rFonts w:ascii="Times New Roman" w:hAnsi="Times New Roman" w:cs="Times New Roman"/>
          <w:sz w:val="24"/>
          <w:szCs w:val="24"/>
        </w:rPr>
        <w:t xml:space="preserve">onstruidos </w:t>
      </w:r>
      <w:r>
        <w:rPr>
          <w:rFonts w:ascii="Times New Roman" w:hAnsi="Times New Roman" w:cs="Times New Roman"/>
          <w:sz w:val="24"/>
          <w:szCs w:val="24"/>
        </w:rPr>
        <w:t xml:space="preserve">de uso </w:t>
      </w:r>
      <w:r w:rsidR="001D073E" w:rsidRPr="001D073E">
        <w:rPr>
          <w:rFonts w:ascii="Times New Roman" w:hAnsi="Times New Roman" w:cs="Times New Roman"/>
          <w:b/>
          <w:sz w:val="24"/>
          <w:szCs w:val="24"/>
        </w:rPr>
        <w:t>r</w:t>
      </w:r>
      <w:r>
        <w:rPr>
          <w:rFonts w:ascii="Times New Roman" w:hAnsi="Times New Roman" w:cs="Times New Roman"/>
          <w:sz w:val="24"/>
          <w:szCs w:val="24"/>
        </w:rPr>
        <w:t>esidencial)</w:t>
      </w:r>
    </w:p>
    <w:p w14:paraId="5385437C" w14:textId="64BD8412" w:rsidR="00FC3F2F" w:rsidRDefault="00A90E6E"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Estándar</w:t>
      </w:r>
      <w:r w:rsidR="00FC3F2F">
        <w:rPr>
          <w:rFonts w:ascii="Times New Roman" w:hAnsi="Times New Roman" w:cs="Times New Roman"/>
          <w:sz w:val="24"/>
          <w:szCs w:val="24"/>
        </w:rPr>
        <w:t xml:space="preserve"> de SG Equipamientos</w:t>
      </w:r>
      <w:proofErr w:type="gramStart"/>
      <w:r w:rsidR="00FC3F2F">
        <w:rPr>
          <w:rFonts w:ascii="Times New Roman" w:hAnsi="Times New Roman" w:cs="Times New Roman"/>
          <w:sz w:val="24"/>
          <w:szCs w:val="24"/>
        </w:rPr>
        <w:t xml:space="preserve">: </w:t>
      </w:r>
      <w:r w:rsidR="00BA7FFC">
        <w:rPr>
          <w:rFonts w:ascii="Times New Roman" w:hAnsi="Times New Roman" w:cs="Times New Roman"/>
          <w:sz w:val="24"/>
          <w:szCs w:val="24"/>
        </w:rPr>
        <w:t xml:space="preserve"> </w:t>
      </w:r>
      <w:r w:rsidR="00FC3F2F" w:rsidRPr="00FC3F2F">
        <w:rPr>
          <w:rFonts w:ascii="Times New Roman" w:hAnsi="Times New Roman" w:cs="Times New Roman"/>
          <w:b/>
          <w:sz w:val="24"/>
          <w:szCs w:val="24"/>
        </w:rPr>
        <w:t>13m2</w:t>
      </w:r>
      <w:proofErr w:type="gramEnd"/>
      <w:r w:rsidR="00FC3F2F" w:rsidRPr="00FC3F2F">
        <w:rPr>
          <w:rFonts w:ascii="Times New Roman" w:hAnsi="Times New Roman" w:cs="Times New Roman"/>
          <w:b/>
          <w:sz w:val="24"/>
          <w:szCs w:val="24"/>
        </w:rPr>
        <w:t>/100m2C</w:t>
      </w:r>
      <w:r w:rsidR="00983F30" w:rsidRPr="001D073E">
        <w:rPr>
          <w:rFonts w:ascii="Times New Roman" w:hAnsi="Times New Roman" w:cs="Times New Roman"/>
          <w:sz w:val="24"/>
          <w:szCs w:val="24"/>
        </w:rPr>
        <w:t>r</w:t>
      </w:r>
      <w:r w:rsidR="00FC3F2F">
        <w:rPr>
          <w:rFonts w:ascii="Times New Roman" w:hAnsi="Times New Roman" w:cs="Times New Roman"/>
          <w:sz w:val="24"/>
          <w:szCs w:val="24"/>
        </w:rPr>
        <w:t xml:space="preserve"> </w:t>
      </w:r>
      <w:r w:rsidR="001D073E">
        <w:rPr>
          <w:rFonts w:ascii="Times New Roman" w:hAnsi="Times New Roman" w:cs="Times New Roman"/>
          <w:sz w:val="24"/>
          <w:szCs w:val="24"/>
        </w:rPr>
        <w:t>(</w:t>
      </w:r>
      <w:r w:rsidR="00FC3F2F">
        <w:rPr>
          <w:rFonts w:ascii="Times New Roman" w:hAnsi="Times New Roman" w:cs="Times New Roman"/>
          <w:sz w:val="24"/>
          <w:szCs w:val="24"/>
        </w:rPr>
        <w:t>Municipio de 100.000</w:t>
      </w:r>
      <w:r w:rsidR="001D073E">
        <w:rPr>
          <w:rFonts w:ascii="Times New Roman" w:hAnsi="Times New Roman" w:cs="Times New Roman"/>
          <w:sz w:val="24"/>
          <w:szCs w:val="24"/>
        </w:rPr>
        <w:t>)</w:t>
      </w:r>
    </w:p>
    <w:p w14:paraId="21935954" w14:textId="74A122B6" w:rsidR="00FC3F2F" w:rsidRDefault="00BA7FFC" w:rsidP="00FC3F2F">
      <w:pPr>
        <w:pStyle w:val="Prrafodelista"/>
        <w:jc w:val="both"/>
        <w:rPr>
          <w:rFonts w:ascii="Times New Roman" w:hAnsi="Times New Roman" w:cs="Times New Roman"/>
          <w:sz w:val="24"/>
          <w:szCs w:val="24"/>
        </w:rPr>
      </w:pPr>
      <w:proofErr w:type="spellStart"/>
      <w:r>
        <w:rPr>
          <w:rFonts w:ascii="Times New Roman" w:hAnsi="Times New Roman" w:cs="Times New Roman"/>
          <w:sz w:val="24"/>
          <w:szCs w:val="24"/>
        </w:rPr>
        <w:t>Estandar</w:t>
      </w:r>
      <w:proofErr w:type="spellEnd"/>
      <w:r>
        <w:rPr>
          <w:rFonts w:ascii="Times New Roman" w:hAnsi="Times New Roman" w:cs="Times New Roman"/>
          <w:sz w:val="24"/>
          <w:szCs w:val="24"/>
        </w:rPr>
        <w:t xml:space="preserve"> total de SS</w:t>
      </w:r>
      <w:proofErr w:type="gramStart"/>
      <w:r>
        <w:rPr>
          <w:rFonts w:ascii="Times New Roman" w:hAnsi="Times New Roman" w:cs="Times New Roman"/>
          <w:sz w:val="24"/>
          <w:szCs w:val="24"/>
        </w:rPr>
        <w:t>:GG</w:t>
      </w:r>
      <w:proofErr w:type="gramEnd"/>
      <w:r>
        <w:rPr>
          <w:rFonts w:ascii="Times New Roman" w:hAnsi="Times New Roman" w:cs="Times New Roman"/>
          <w:sz w:val="24"/>
          <w:szCs w:val="24"/>
        </w:rPr>
        <w:t xml:space="preserve">:             </w:t>
      </w:r>
      <w:r w:rsidRPr="00BA7FFC">
        <w:rPr>
          <w:rFonts w:ascii="Times New Roman" w:hAnsi="Times New Roman" w:cs="Times New Roman"/>
          <w:b/>
          <w:sz w:val="24"/>
          <w:szCs w:val="24"/>
        </w:rPr>
        <w:t>33m2/100m2Cr</w:t>
      </w:r>
      <w:r>
        <w:rPr>
          <w:rFonts w:ascii="Times New Roman" w:hAnsi="Times New Roman" w:cs="Times New Roman"/>
          <w:sz w:val="24"/>
          <w:szCs w:val="24"/>
        </w:rPr>
        <w:t xml:space="preserve"> </w:t>
      </w:r>
    </w:p>
    <w:p w14:paraId="1ACAE432" w14:textId="77777777" w:rsidR="00BA7FFC" w:rsidRDefault="00BA7FFC" w:rsidP="00FC3F2F">
      <w:pPr>
        <w:pStyle w:val="Prrafodelista"/>
        <w:jc w:val="both"/>
        <w:rPr>
          <w:rFonts w:ascii="Times New Roman" w:hAnsi="Times New Roman" w:cs="Times New Roman"/>
          <w:sz w:val="24"/>
          <w:szCs w:val="24"/>
        </w:rPr>
      </w:pPr>
    </w:p>
    <w:p w14:paraId="0836F403" w14:textId="70FA66B3" w:rsidR="00A90E6E" w:rsidRDefault="00A90E6E"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Superficie del sector: 100.000m2</w:t>
      </w:r>
    </w:p>
    <w:p w14:paraId="3EC39A11" w14:textId="12ACE3A9" w:rsidR="00A90E6E" w:rsidRDefault="00A90E6E"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Área </w:t>
      </w:r>
      <w:r w:rsidR="00550750">
        <w:rPr>
          <w:rFonts w:ascii="Times New Roman" w:hAnsi="Times New Roman" w:cs="Times New Roman"/>
          <w:sz w:val="24"/>
          <w:szCs w:val="24"/>
        </w:rPr>
        <w:t>residencial:</w:t>
      </w:r>
      <w:r>
        <w:rPr>
          <w:rFonts w:ascii="Times New Roman" w:hAnsi="Times New Roman" w:cs="Times New Roman"/>
          <w:sz w:val="24"/>
          <w:szCs w:val="24"/>
        </w:rPr>
        <w:t xml:space="preserve"> 80.000m2</w:t>
      </w:r>
    </w:p>
    <w:p w14:paraId="5142C9C7" w14:textId="3F350C94" w:rsidR="00A90E6E" w:rsidRDefault="00A90E6E"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Área Actividad Económica: 20.000m2</w:t>
      </w:r>
    </w:p>
    <w:p w14:paraId="2CD6A25D" w14:textId="22901C0E" w:rsidR="00FC3F2F" w:rsidRDefault="00A90E6E"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Aprovechamiento Área </w:t>
      </w:r>
      <w:r w:rsidR="00550750">
        <w:rPr>
          <w:rFonts w:ascii="Times New Roman" w:hAnsi="Times New Roman" w:cs="Times New Roman"/>
          <w:sz w:val="24"/>
          <w:szCs w:val="24"/>
        </w:rPr>
        <w:t>residencial:</w:t>
      </w:r>
      <w:r>
        <w:rPr>
          <w:rFonts w:ascii="Times New Roman" w:hAnsi="Times New Roman" w:cs="Times New Roman"/>
          <w:sz w:val="24"/>
          <w:szCs w:val="24"/>
        </w:rPr>
        <w:t xml:space="preserve"> 80.000m2 x 0,40m2/m2= 32.000m2C</w:t>
      </w:r>
      <w:r w:rsidR="00983F30">
        <w:rPr>
          <w:rFonts w:ascii="Times New Roman" w:hAnsi="Times New Roman" w:cs="Times New Roman"/>
          <w:sz w:val="24"/>
          <w:szCs w:val="24"/>
        </w:rPr>
        <w:t>r</w:t>
      </w:r>
    </w:p>
    <w:p w14:paraId="44C875AA" w14:textId="372DC9DA" w:rsidR="00A90E6E" w:rsidRDefault="00A90E6E"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Aprovechamiento Área Actividad </w:t>
      </w:r>
      <w:r w:rsidR="006D3A34">
        <w:rPr>
          <w:rFonts w:ascii="Times New Roman" w:hAnsi="Times New Roman" w:cs="Times New Roman"/>
          <w:sz w:val="24"/>
          <w:szCs w:val="24"/>
        </w:rPr>
        <w:t>Económica</w:t>
      </w:r>
      <w:r>
        <w:rPr>
          <w:rFonts w:ascii="Times New Roman" w:hAnsi="Times New Roman" w:cs="Times New Roman"/>
          <w:sz w:val="24"/>
          <w:szCs w:val="24"/>
        </w:rPr>
        <w:t>: 20.000 m2x 0,40m2/m2= 8.000m2C</w:t>
      </w:r>
      <w:r w:rsidR="00983F30">
        <w:rPr>
          <w:rFonts w:ascii="Times New Roman" w:hAnsi="Times New Roman" w:cs="Times New Roman"/>
          <w:sz w:val="24"/>
          <w:szCs w:val="24"/>
        </w:rPr>
        <w:t>ae</w:t>
      </w:r>
    </w:p>
    <w:p w14:paraId="6D031607" w14:textId="77777777" w:rsidR="00A90E6E" w:rsidRDefault="00A90E6E" w:rsidP="00FC3F2F">
      <w:pPr>
        <w:pStyle w:val="Prrafodelista"/>
        <w:jc w:val="both"/>
        <w:rPr>
          <w:rFonts w:ascii="Times New Roman" w:hAnsi="Times New Roman" w:cs="Times New Roman"/>
          <w:sz w:val="24"/>
          <w:szCs w:val="24"/>
        </w:rPr>
      </w:pPr>
    </w:p>
    <w:p w14:paraId="2A70EF8C" w14:textId="42191D31" w:rsidR="00A90E6E" w:rsidRDefault="00A90E6E"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Superficie de SS.GG. requerida por la edificabilidad residencial:</w:t>
      </w:r>
    </w:p>
    <w:p w14:paraId="1CFEEFBB" w14:textId="4C734572" w:rsidR="00A90E6E" w:rsidRDefault="00A90E6E"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SGEL: 20m2/100m2C</w:t>
      </w:r>
      <w:r w:rsidR="00983F30">
        <w:rPr>
          <w:rFonts w:ascii="Times New Roman" w:hAnsi="Times New Roman" w:cs="Times New Roman"/>
          <w:sz w:val="24"/>
          <w:szCs w:val="24"/>
        </w:rPr>
        <w:t>r</w:t>
      </w:r>
      <w:r>
        <w:rPr>
          <w:rFonts w:ascii="Times New Roman" w:hAnsi="Times New Roman" w:cs="Times New Roman"/>
          <w:sz w:val="24"/>
          <w:szCs w:val="24"/>
        </w:rPr>
        <w:t xml:space="preserve"> x 32.000m2C</w:t>
      </w:r>
      <w:r w:rsidR="00983F30">
        <w:rPr>
          <w:rFonts w:ascii="Times New Roman" w:hAnsi="Times New Roman" w:cs="Times New Roman"/>
          <w:sz w:val="24"/>
          <w:szCs w:val="24"/>
        </w:rPr>
        <w:t>r</w:t>
      </w:r>
      <w:r>
        <w:rPr>
          <w:rFonts w:ascii="Times New Roman" w:hAnsi="Times New Roman" w:cs="Times New Roman"/>
          <w:sz w:val="24"/>
          <w:szCs w:val="24"/>
        </w:rPr>
        <w:t xml:space="preserve">= </w:t>
      </w:r>
      <w:r w:rsidR="006D3A34">
        <w:rPr>
          <w:rFonts w:ascii="Times New Roman" w:hAnsi="Times New Roman" w:cs="Times New Roman"/>
          <w:sz w:val="24"/>
          <w:szCs w:val="24"/>
        </w:rPr>
        <w:t xml:space="preserve"> </w:t>
      </w:r>
      <w:r>
        <w:rPr>
          <w:rFonts w:ascii="Times New Roman" w:hAnsi="Times New Roman" w:cs="Times New Roman"/>
          <w:sz w:val="24"/>
          <w:szCs w:val="24"/>
        </w:rPr>
        <w:t>6.400m2</w:t>
      </w:r>
    </w:p>
    <w:p w14:paraId="5881AD4D" w14:textId="5AE4C38B" w:rsidR="00A90E6E" w:rsidRDefault="00A90E6E"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SGEQ: 13m2/100m2C</w:t>
      </w:r>
      <w:r w:rsidR="00983F30">
        <w:rPr>
          <w:rFonts w:ascii="Times New Roman" w:hAnsi="Times New Roman" w:cs="Times New Roman"/>
          <w:sz w:val="24"/>
          <w:szCs w:val="24"/>
        </w:rPr>
        <w:t>r</w:t>
      </w:r>
      <w:r>
        <w:rPr>
          <w:rFonts w:ascii="Times New Roman" w:hAnsi="Times New Roman" w:cs="Times New Roman"/>
          <w:sz w:val="24"/>
          <w:szCs w:val="24"/>
        </w:rPr>
        <w:t xml:space="preserve"> x 32.000m2C</w:t>
      </w:r>
      <w:r w:rsidR="00983F30">
        <w:rPr>
          <w:rFonts w:ascii="Times New Roman" w:hAnsi="Times New Roman" w:cs="Times New Roman"/>
          <w:sz w:val="24"/>
          <w:szCs w:val="24"/>
        </w:rPr>
        <w:t>r</w:t>
      </w:r>
      <w:r>
        <w:rPr>
          <w:rFonts w:ascii="Times New Roman" w:hAnsi="Times New Roman" w:cs="Times New Roman"/>
          <w:sz w:val="24"/>
          <w:szCs w:val="24"/>
        </w:rPr>
        <w:t xml:space="preserve">= </w:t>
      </w:r>
      <w:r w:rsidR="006D3A34">
        <w:rPr>
          <w:rFonts w:ascii="Times New Roman" w:hAnsi="Times New Roman" w:cs="Times New Roman"/>
          <w:sz w:val="24"/>
          <w:szCs w:val="24"/>
        </w:rPr>
        <w:t xml:space="preserve"> </w:t>
      </w:r>
      <w:r>
        <w:rPr>
          <w:rFonts w:ascii="Times New Roman" w:hAnsi="Times New Roman" w:cs="Times New Roman"/>
          <w:sz w:val="24"/>
          <w:szCs w:val="24"/>
        </w:rPr>
        <w:t>4</w:t>
      </w:r>
      <w:r w:rsidR="006D3A34">
        <w:rPr>
          <w:rFonts w:ascii="Times New Roman" w:hAnsi="Times New Roman" w:cs="Times New Roman"/>
          <w:sz w:val="24"/>
          <w:szCs w:val="24"/>
        </w:rPr>
        <w:t>.</w:t>
      </w:r>
      <w:r>
        <w:rPr>
          <w:rFonts w:ascii="Times New Roman" w:hAnsi="Times New Roman" w:cs="Times New Roman"/>
          <w:sz w:val="24"/>
          <w:szCs w:val="24"/>
        </w:rPr>
        <w:t>160 m2</w:t>
      </w:r>
    </w:p>
    <w:p w14:paraId="15DCBAC6" w14:textId="4A53E1DC" w:rsidR="006D3A34" w:rsidRPr="00FA3D20" w:rsidRDefault="006D3A34" w:rsidP="00FC3F2F">
      <w:pPr>
        <w:pStyle w:val="Prrafodelista"/>
        <w:jc w:val="both"/>
        <w:rPr>
          <w:rFonts w:ascii="Times New Roman" w:hAnsi="Times New Roman" w:cs="Times New Roman"/>
          <w:b/>
          <w:sz w:val="24"/>
          <w:szCs w:val="24"/>
        </w:rPr>
      </w:pPr>
      <w:r>
        <w:rPr>
          <w:rFonts w:ascii="Times New Roman" w:hAnsi="Times New Roman" w:cs="Times New Roman"/>
          <w:sz w:val="24"/>
          <w:szCs w:val="24"/>
        </w:rPr>
        <w:t xml:space="preserve">                   </w:t>
      </w:r>
      <w:r w:rsidR="00550750">
        <w:rPr>
          <w:rFonts w:ascii="Times New Roman" w:hAnsi="Times New Roman" w:cs="Times New Roman"/>
          <w:sz w:val="24"/>
          <w:szCs w:val="24"/>
        </w:rPr>
        <w:t xml:space="preserve">                             </w:t>
      </w:r>
      <w:r w:rsidRPr="00FA3D20">
        <w:rPr>
          <w:rFonts w:ascii="Times New Roman" w:hAnsi="Times New Roman" w:cs="Times New Roman"/>
          <w:b/>
          <w:sz w:val="24"/>
          <w:szCs w:val="24"/>
        </w:rPr>
        <w:t>SUMA  = 10.560m2</w:t>
      </w:r>
    </w:p>
    <w:p w14:paraId="2CBC1CD6" w14:textId="77777777" w:rsidR="00D311FD" w:rsidRPr="005214FE" w:rsidRDefault="00D311FD" w:rsidP="00FC3F2F">
      <w:pPr>
        <w:pStyle w:val="Prrafodelista"/>
        <w:jc w:val="both"/>
        <w:rPr>
          <w:rFonts w:ascii="Times New Roman" w:hAnsi="Times New Roman" w:cs="Times New Roman"/>
          <w:b/>
          <w:sz w:val="24"/>
          <w:szCs w:val="24"/>
          <w:u w:val="single"/>
        </w:rPr>
      </w:pPr>
    </w:p>
    <w:p w14:paraId="42E6D668" w14:textId="64C52A49" w:rsidR="00D311FD" w:rsidRDefault="00D311FD" w:rsidP="00D311FD">
      <w:pPr>
        <w:pStyle w:val="Prrafodelista"/>
        <w:jc w:val="both"/>
        <w:rPr>
          <w:rFonts w:ascii="Times New Roman" w:hAnsi="Times New Roman" w:cs="Times New Roman"/>
          <w:sz w:val="24"/>
          <w:szCs w:val="24"/>
        </w:rPr>
      </w:pPr>
      <w:r>
        <w:rPr>
          <w:rFonts w:ascii="Times New Roman" w:hAnsi="Times New Roman" w:cs="Times New Roman"/>
          <w:sz w:val="24"/>
          <w:szCs w:val="24"/>
        </w:rPr>
        <w:t>El aprovechamiento de actividad económica no demanda SS.GG dotacionales</w:t>
      </w:r>
    </w:p>
    <w:p w14:paraId="3AB6526F" w14:textId="77777777" w:rsidR="002B6048" w:rsidRDefault="002B6048" w:rsidP="00FC3F2F">
      <w:pPr>
        <w:pStyle w:val="Prrafodelista"/>
        <w:jc w:val="both"/>
        <w:rPr>
          <w:rFonts w:ascii="Times New Roman" w:hAnsi="Times New Roman" w:cs="Times New Roman"/>
          <w:sz w:val="24"/>
          <w:szCs w:val="24"/>
          <w:u w:val="single"/>
        </w:rPr>
      </w:pPr>
    </w:p>
    <w:p w14:paraId="7F8549AE" w14:textId="105FC934" w:rsidR="002B6048" w:rsidRDefault="002B6048" w:rsidP="00FC3F2F">
      <w:pPr>
        <w:pStyle w:val="Prrafodelista"/>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Distribución de SS.GG. proporcional a los usos:</w:t>
      </w:r>
    </w:p>
    <w:p w14:paraId="3768A4DA" w14:textId="48D903CA" w:rsidR="002B6048" w:rsidRDefault="002B6048" w:rsidP="00FC3F2F">
      <w:pPr>
        <w:pStyle w:val="Prrafodelista"/>
        <w:jc w:val="both"/>
        <w:rPr>
          <w:rFonts w:ascii="Times New Roman" w:hAnsi="Times New Roman" w:cs="Times New Roman"/>
          <w:sz w:val="24"/>
          <w:szCs w:val="24"/>
        </w:rPr>
      </w:pPr>
      <w:r w:rsidRPr="002B6048">
        <w:rPr>
          <w:rFonts w:ascii="Times New Roman" w:hAnsi="Times New Roman" w:cs="Times New Roman"/>
          <w:sz w:val="24"/>
          <w:szCs w:val="24"/>
        </w:rPr>
        <w:t xml:space="preserve">Residencial: </w:t>
      </w:r>
      <w:r w:rsidR="00BB49D9">
        <w:rPr>
          <w:rFonts w:ascii="Times New Roman" w:hAnsi="Times New Roman" w:cs="Times New Roman"/>
          <w:sz w:val="24"/>
          <w:szCs w:val="24"/>
        </w:rPr>
        <w:t xml:space="preserve">                </w:t>
      </w:r>
      <w:r w:rsidRPr="002B6048">
        <w:rPr>
          <w:rFonts w:ascii="Times New Roman" w:hAnsi="Times New Roman" w:cs="Times New Roman"/>
          <w:sz w:val="24"/>
          <w:szCs w:val="24"/>
        </w:rPr>
        <w:t xml:space="preserve">80% de 10.560m2= </w:t>
      </w:r>
      <w:r w:rsidRPr="00D8480B">
        <w:rPr>
          <w:rFonts w:ascii="Times New Roman" w:hAnsi="Times New Roman" w:cs="Times New Roman"/>
          <w:b/>
          <w:sz w:val="24"/>
          <w:szCs w:val="24"/>
        </w:rPr>
        <w:t>8.448m2</w:t>
      </w:r>
    </w:p>
    <w:p w14:paraId="1733E740" w14:textId="0FE7AD5F" w:rsidR="002B6048" w:rsidRDefault="002B6048"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Actividad económica: 20% de 10.560m2= 2.112m2</w:t>
      </w:r>
    </w:p>
    <w:p w14:paraId="692FFBA3" w14:textId="2516AC37" w:rsidR="006D3A34" w:rsidRDefault="006D3A34" w:rsidP="00FC3F2F">
      <w:pPr>
        <w:pStyle w:val="Prrafodelista"/>
        <w:jc w:val="both"/>
        <w:rPr>
          <w:rFonts w:ascii="Times New Roman" w:hAnsi="Times New Roman" w:cs="Times New Roman"/>
          <w:sz w:val="24"/>
          <w:szCs w:val="24"/>
        </w:rPr>
      </w:pPr>
      <w:r w:rsidRPr="00EB0286">
        <w:rPr>
          <w:rFonts w:ascii="Times New Roman" w:hAnsi="Times New Roman" w:cs="Times New Roman"/>
          <w:sz w:val="24"/>
          <w:szCs w:val="24"/>
          <w:u w:val="single"/>
        </w:rPr>
        <w:t>Además ha</w:t>
      </w:r>
      <w:r w:rsidR="00D8480B">
        <w:rPr>
          <w:rFonts w:ascii="Times New Roman" w:hAnsi="Times New Roman" w:cs="Times New Roman"/>
          <w:sz w:val="24"/>
          <w:szCs w:val="24"/>
          <w:u w:val="single"/>
        </w:rPr>
        <w:t>bría</w:t>
      </w:r>
      <w:r w:rsidRPr="00EB0286">
        <w:rPr>
          <w:rFonts w:ascii="Times New Roman" w:hAnsi="Times New Roman" w:cs="Times New Roman"/>
          <w:sz w:val="24"/>
          <w:szCs w:val="24"/>
          <w:u w:val="single"/>
        </w:rPr>
        <w:t xml:space="preserve"> que calcular la demanda de </w:t>
      </w:r>
      <w:r w:rsidR="00BD6A28" w:rsidRPr="00EB0286">
        <w:rPr>
          <w:rFonts w:ascii="Times New Roman" w:hAnsi="Times New Roman" w:cs="Times New Roman"/>
          <w:sz w:val="24"/>
          <w:szCs w:val="24"/>
          <w:u w:val="single"/>
        </w:rPr>
        <w:t>nuevos SS.GG.</w:t>
      </w:r>
      <w:r w:rsidRPr="00EB0286">
        <w:rPr>
          <w:rFonts w:ascii="Times New Roman" w:hAnsi="Times New Roman" w:cs="Times New Roman"/>
          <w:sz w:val="24"/>
          <w:szCs w:val="24"/>
          <w:u w:val="single"/>
        </w:rPr>
        <w:t xml:space="preserve"> requerido</w:t>
      </w:r>
      <w:r w:rsidR="00BD6A28" w:rsidRPr="00EB0286">
        <w:rPr>
          <w:rFonts w:ascii="Times New Roman" w:hAnsi="Times New Roman" w:cs="Times New Roman"/>
          <w:sz w:val="24"/>
          <w:szCs w:val="24"/>
          <w:u w:val="single"/>
        </w:rPr>
        <w:t>s</w:t>
      </w:r>
      <w:r w:rsidRPr="00EB0286">
        <w:rPr>
          <w:rFonts w:ascii="Times New Roman" w:hAnsi="Times New Roman" w:cs="Times New Roman"/>
          <w:sz w:val="24"/>
          <w:szCs w:val="24"/>
          <w:u w:val="single"/>
        </w:rPr>
        <w:t xml:space="preserve"> por el aprovechamiento </w:t>
      </w:r>
      <w:r w:rsidR="00BD6A28" w:rsidRPr="00EB0286">
        <w:rPr>
          <w:rFonts w:ascii="Times New Roman" w:hAnsi="Times New Roman" w:cs="Times New Roman"/>
          <w:sz w:val="24"/>
          <w:szCs w:val="24"/>
          <w:u w:val="single"/>
        </w:rPr>
        <w:t xml:space="preserve">residencial </w:t>
      </w:r>
      <w:r w:rsidRPr="00EB0286">
        <w:rPr>
          <w:rFonts w:ascii="Times New Roman" w:hAnsi="Times New Roman" w:cs="Times New Roman"/>
          <w:sz w:val="24"/>
          <w:szCs w:val="24"/>
          <w:u w:val="single"/>
        </w:rPr>
        <w:t xml:space="preserve">asignado a </w:t>
      </w:r>
      <w:r w:rsidR="002B6048" w:rsidRPr="00EB0286">
        <w:rPr>
          <w:rFonts w:ascii="Times New Roman" w:hAnsi="Times New Roman" w:cs="Times New Roman"/>
          <w:sz w:val="24"/>
          <w:szCs w:val="24"/>
          <w:u w:val="single"/>
        </w:rPr>
        <w:t xml:space="preserve">los </w:t>
      </w:r>
      <w:r w:rsidRPr="00EB0286">
        <w:rPr>
          <w:rFonts w:ascii="Times New Roman" w:hAnsi="Times New Roman" w:cs="Times New Roman"/>
          <w:sz w:val="24"/>
          <w:szCs w:val="24"/>
          <w:u w:val="single"/>
        </w:rPr>
        <w:t xml:space="preserve">sistemas generales </w:t>
      </w:r>
      <w:r w:rsidR="002B6048" w:rsidRPr="00EB0286">
        <w:rPr>
          <w:rFonts w:ascii="Times New Roman" w:hAnsi="Times New Roman" w:cs="Times New Roman"/>
          <w:sz w:val="24"/>
          <w:szCs w:val="24"/>
          <w:u w:val="single"/>
        </w:rPr>
        <w:t xml:space="preserve">vinculados al </w:t>
      </w:r>
      <w:r w:rsidR="004E30B7" w:rsidRPr="00EB0286">
        <w:rPr>
          <w:rFonts w:ascii="Times New Roman" w:hAnsi="Times New Roman" w:cs="Times New Roman"/>
          <w:sz w:val="24"/>
          <w:szCs w:val="24"/>
          <w:u w:val="single"/>
        </w:rPr>
        <w:t>sector</w:t>
      </w:r>
      <w:r w:rsidR="004E30B7">
        <w:rPr>
          <w:rFonts w:ascii="Times New Roman" w:hAnsi="Times New Roman" w:cs="Times New Roman"/>
          <w:sz w:val="24"/>
          <w:szCs w:val="24"/>
        </w:rPr>
        <w:t>.</w:t>
      </w:r>
    </w:p>
    <w:p w14:paraId="67A94DD4" w14:textId="77777777" w:rsidR="006D3A34" w:rsidRDefault="006D3A34" w:rsidP="00FC3F2F">
      <w:pPr>
        <w:pStyle w:val="Prrafodelista"/>
        <w:jc w:val="both"/>
        <w:rPr>
          <w:rFonts w:ascii="Times New Roman" w:hAnsi="Times New Roman" w:cs="Times New Roman"/>
          <w:sz w:val="24"/>
          <w:szCs w:val="24"/>
        </w:rPr>
      </w:pPr>
    </w:p>
    <w:p w14:paraId="6B95D100" w14:textId="7D0DD86D" w:rsidR="006D3A34" w:rsidRDefault="006D3A34"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Aprovechamiento SS.GG.= </w:t>
      </w:r>
      <w:r w:rsidR="002B6048">
        <w:rPr>
          <w:rFonts w:ascii="Times New Roman" w:hAnsi="Times New Roman" w:cs="Times New Roman"/>
          <w:sz w:val="24"/>
          <w:szCs w:val="24"/>
        </w:rPr>
        <w:t>8.448m2</w:t>
      </w:r>
      <w:r>
        <w:rPr>
          <w:rFonts w:ascii="Times New Roman" w:hAnsi="Times New Roman" w:cs="Times New Roman"/>
          <w:sz w:val="24"/>
          <w:szCs w:val="24"/>
        </w:rPr>
        <w:t xml:space="preserve"> x 0,40m2/m2 = </w:t>
      </w:r>
      <w:r w:rsidR="002B6048">
        <w:rPr>
          <w:rFonts w:ascii="Times New Roman" w:hAnsi="Times New Roman" w:cs="Times New Roman"/>
          <w:sz w:val="24"/>
          <w:szCs w:val="24"/>
        </w:rPr>
        <w:t>3.379,20</w:t>
      </w:r>
      <w:r>
        <w:rPr>
          <w:rFonts w:ascii="Times New Roman" w:hAnsi="Times New Roman" w:cs="Times New Roman"/>
          <w:sz w:val="24"/>
          <w:szCs w:val="24"/>
        </w:rPr>
        <w:t xml:space="preserve"> m2C</w:t>
      </w:r>
      <w:r w:rsidR="00983F30">
        <w:rPr>
          <w:rFonts w:ascii="Times New Roman" w:hAnsi="Times New Roman" w:cs="Times New Roman"/>
          <w:sz w:val="24"/>
          <w:szCs w:val="24"/>
        </w:rPr>
        <w:t>r</w:t>
      </w:r>
    </w:p>
    <w:p w14:paraId="2CFEF64F" w14:textId="44C54EF0" w:rsidR="006D3A34" w:rsidRDefault="006D3A34"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+SGEL= 20m2/100m2C</w:t>
      </w:r>
      <w:r w:rsidR="00983F30">
        <w:rPr>
          <w:rFonts w:ascii="Times New Roman" w:hAnsi="Times New Roman" w:cs="Times New Roman"/>
          <w:sz w:val="24"/>
          <w:szCs w:val="24"/>
        </w:rPr>
        <w:t>r</w:t>
      </w:r>
      <w:r>
        <w:rPr>
          <w:rFonts w:ascii="Times New Roman" w:hAnsi="Times New Roman" w:cs="Times New Roman"/>
          <w:sz w:val="24"/>
          <w:szCs w:val="24"/>
        </w:rPr>
        <w:t xml:space="preserve"> x </w:t>
      </w:r>
      <w:r w:rsidR="002B6048">
        <w:rPr>
          <w:rFonts w:ascii="Times New Roman" w:hAnsi="Times New Roman" w:cs="Times New Roman"/>
          <w:sz w:val="24"/>
          <w:szCs w:val="24"/>
        </w:rPr>
        <w:t>3.379,20 m2C</w:t>
      </w:r>
      <w:r w:rsidR="00983F30">
        <w:rPr>
          <w:rFonts w:ascii="Times New Roman" w:hAnsi="Times New Roman" w:cs="Times New Roman"/>
          <w:sz w:val="24"/>
          <w:szCs w:val="24"/>
        </w:rPr>
        <w:t>r</w:t>
      </w:r>
      <w:r w:rsidR="002B6048">
        <w:rPr>
          <w:rFonts w:ascii="Times New Roman" w:hAnsi="Times New Roman" w:cs="Times New Roman"/>
          <w:sz w:val="24"/>
          <w:szCs w:val="24"/>
        </w:rPr>
        <w:t xml:space="preserve"> </w:t>
      </w:r>
      <w:r>
        <w:rPr>
          <w:rFonts w:ascii="Times New Roman" w:hAnsi="Times New Roman" w:cs="Times New Roman"/>
          <w:sz w:val="24"/>
          <w:szCs w:val="24"/>
        </w:rPr>
        <w:t xml:space="preserve">= </w:t>
      </w:r>
      <w:r w:rsidR="005214FE">
        <w:rPr>
          <w:rFonts w:ascii="Times New Roman" w:hAnsi="Times New Roman" w:cs="Times New Roman"/>
          <w:sz w:val="24"/>
          <w:szCs w:val="24"/>
        </w:rPr>
        <w:t xml:space="preserve">  </w:t>
      </w:r>
      <w:r w:rsidR="00BA7FFC">
        <w:rPr>
          <w:rFonts w:ascii="Times New Roman" w:hAnsi="Times New Roman" w:cs="Times New Roman"/>
          <w:sz w:val="24"/>
          <w:szCs w:val="24"/>
        </w:rPr>
        <w:t xml:space="preserve"> </w:t>
      </w:r>
      <w:r w:rsidR="002B6048">
        <w:rPr>
          <w:rFonts w:ascii="Times New Roman" w:hAnsi="Times New Roman" w:cs="Times New Roman"/>
          <w:sz w:val="24"/>
          <w:szCs w:val="24"/>
        </w:rPr>
        <w:t>675,84m2</w:t>
      </w:r>
    </w:p>
    <w:p w14:paraId="2C9AF9F4" w14:textId="60722740" w:rsidR="0019268D" w:rsidRDefault="0019268D"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+SGEQ= 13</w:t>
      </w:r>
      <w:r w:rsidRPr="0019268D">
        <w:rPr>
          <w:rFonts w:ascii="Times New Roman" w:hAnsi="Times New Roman" w:cs="Times New Roman"/>
          <w:sz w:val="24"/>
          <w:szCs w:val="24"/>
        </w:rPr>
        <w:t>m2/100m2C</w:t>
      </w:r>
      <w:r w:rsidR="00983F30">
        <w:rPr>
          <w:rFonts w:ascii="Times New Roman" w:hAnsi="Times New Roman" w:cs="Times New Roman"/>
          <w:sz w:val="24"/>
          <w:szCs w:val="24"/>
        </w:rPr>
        <w:t>r</w:t>
      </w:r>
      <w:r w:rsidRPr="0019268D">
        <w:rPr>
          <w:rFonts w:ascii="Times New Roman" w:hAnsi="Times New Roman" w:cs="Times New Roman"/>
          <w:sz w:val="24"/>
          <w:szCs w:val="24"/>
        </w:rPr>
        <w:t xml:space="preserve"> </w:t>
      </w:r>
      <w:r w:rsidR="002B6048">
        <w:rPr>
          <w:rFonts w:ascii="Times New Roman" w:hAnsi="Times New Roman" w:cs="Times New Roman"/>
          <w:sz w:val="24"/>
          <w:szCs w:val="24"/>
        </w:rPr>
        <w:t xml:space="preserve">x </w:t>
      </w:r>
      <w:r w:rsidR="002B6048" w:rsidRPr="002B6048">
        <w:rPr>
          <w:rFonts w:ascii="Times New Roman" w:hAnsi="Times New Roman" w:cs="Times New Roman"/>
          <w:sz w:val="24"/>
          <w:szCs w:val="24"/>
        </w:rPr>
        <w:t>3.379,20 m2C</w:t>
      </w:r>
      <w:r w:rsidR="00983F30">
        <w:rPr>
          <w:rFonts w:ascii="Times New Roman" w:hAnsi="Times New Roman" w:cs="Times New Roman"/>
          <w:sz w:val="24"/>
          <w:szCs w:val="24"/>
        </w:rPr>
        <w:t>r</w:t>
      </w:r>
      <w:r w:rsidR="002B6048" w:rsidRPr="002B6048">
        <w:rPr>
          <w:rFonts w:ascii="Times New Roman" w:hAnsi="Times New Roman" w:cs="Times New Roman"/>
          <w:sz w:val="24"/>
          <w:szCs w:val="24"/>
        </w:rPr>
        <w:t xml:space="preserve"> </w:t>
      </w:r>
      <w:r>
        <w:rPr>
          <w:rFonts w:ascii="Times New Roman" w:hAnsi="Times New Roman" w:cs="Times New Roman"/>
          <w:sz w:val="24"/>
          <w:szCs w:val="24"/>
        </w:rPr>
        <w:t xml:space="preserve">= </w:t>
      </w:r>
      <w:r w:rsidR="005214FE">
        <w:rPr>
          <w:rFonts w:ascii="Times New Roman" w:hAnsi="Times New Roman" w:cs="Times New Roman"/>
          <w:sz w:val="24"/>
          <w:szCs w:val="24"/>
        </w:rPr>
        <w:t xml:space="preserve">  </w:t>
      </w:r>
      <w:r w:rsidR="00BA7FFC">
        <w:rPr>
          <w:rFonts w:ascii="Times New Roman" w:hAnsi="Times New Roman" w:cs="Times New Roman"/>
          <w:sz w:val="24"/>
          <w:szCs w:val="24"/>
        </w:rPr>
        <w:t xml:space="preserve"> </w:t>
      </w:r>
      <w:r w:rsidR="002B6048">
        <w:rPr>
          <w:rFonts w:ascii="Times New Roman" w:hAnsi="Times New Roman" w:cs="Times New Roman"/>
          <w:sz w:val="24"/>
          <w:szCs w:val="24"/>
        </w:rPr>
        <w:t>439,30m2</w:t>
      </w:r>
    </w:p>
    <w:p w14:paraId="55808C5E" w14:textId="12F10E7B" w:rsidR="00BA7FFC" w:rsidRDefault="00BA7FFC"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 SSGG = 33m2/100m2Cr x 3.379,20m2Cr = </w:t>
      </w:r>
      <w:r w:rsidRPr="00FA3D20">
        <w:rPr>
          <w:rFonts w:ascii="Times New Roman" w:hAnsi="Times New Roman" w:cs="Times New Roman"/>
          <w:b/>
          <w:sz w:val="24"/>
          <w:szCs w:val="24"/>
        </w:rPr>
        <w:t>1.115,14m2</w:t>
      </w:r>
    </w:p>
    <w:p w14:paraId="7F6C69FC" w14:textId="77777777" w:rsidR="00B73042" w:rsidRDefault="00B73042" w:rsidP="00FC3F2F">
      <w:pPr>
        <w:pStyle w:val="Prrafodelista"/>
        <w:jc w:val="both"/>
        <w:rPr>
          <w:rFonts w:ascii="Times New Roman" w:hAnsi="Times New Roman" w:cs="Times New Roman"/>
          <w:b/>
          <w:sz w:val="24"/>
          <w:szCs w:val="24"/>
          <w:u w:val="single"/>
        </w:rPr>
      </w:pPr>
    </w:p>
    <w:p w14:paraId="4FB49E44" w14:textId="771609F7" w:rsidR="00B73042" w:rsidRPr="00B73042" w:rsidRDefault="00B73042" w:rsidP="00B73042">
      <w:pPr>
        <w:pStyle w:val="Prrafodelista"/>
        <w:rPr>
          <w:rFonts w:ascii="Times New Roman" w:hAnsi="Times New Roman" w:cs="Times New Roman"/>
          <w:sz w:val="24"/>
          <w:szCs w:val="24"/>
          <w:u w:val="single"/>
        </w:rPr>
      </w:pPr>
      <w:r w:rsidRPr="00B73042">
        <w:rPr>
          <w:rFonts w:ascii="Times New Roman" w:hAnsi="Times New Roman" w:cs="Times New Roman"/>
          <w:sz w:val="24"/>
          <w:szCs w:val="24"/>
          <w:u w:val="single"/>
        </w:rPr>
        <w:t>Distribución d</w:t>
      </w:r>
      <w:r w:rsidR="00E95350">
        <w:rPr>
          <w:rFonts w:ascii="Times New Roman" w:hAnsi="Times New Roman" w:cs="Times New Roman"/>
          <w:sz w:val="24"/>
          <w:szCs w:val="24"/>
          <w:u w:val="single"/>
        </w:rPr>
        <w:t xml:space="preserve">e SS.GG. proporcional a las áreas residencial y </w:t>
      </w:r>
      <w:r w:rsidR="00C72427">
        <w:rPr>
          <w:rFonts w:ascii="Times New Roman" w:hAnsi="Times New Roman" w:cs="Times New Roman"/>
          <w:sz w:val="24"/>
          <w:szCs w:val="24"/>
          <w:u w:val="single"/>
        </w:rPr>
        <w:t>económica</w:t>
      </w:r>
      <w:r w:rsidRPr="00B73042">
        <w:rPr>
          <w:rFonts w:ascii="Times New Roman" w:hAnsi="Times New Roman" w:cs="Times New Roman"/>
          <w:sz w:val="24"/>
          <w:szCs w:val="24"/>
          <w:u w:val="single"/>
        </w:rPr>
        <w:t>:</w:t>
      </w:r>
    </w:p>
    <w:p w14:paraId="5F28860C" w14:textId="6DD2B3E8" w:rsidR="00B73042" w:rsidRPr="00B73042" w:rsidRDefault="00B73042" w:rsidP="00B73042">
      <w:pPr>
        <w:pStyle w:val="Prrafodelista"/>
        <w:rPr>
          <w:rFonts w:ascii="Times New Roman" w:hAnsi="Times New Roman" w:cs="Times New Roman"/>
          <w:sz w:val="24"/>
          <w:szCs w:val="24"/>
        </w:rPr>
      </w:pPr>
      <w:r w:rsidRPr="00B73042">
        <w:rPr>
          <w:rFonts w:ascii="Times New Roman" w:hAnsi="Times New Roman" w:cs="Times New Roman"/>
          <w:sz w:val="24"/>
          <w:szCs w:val="24"/>
        </w:rPr>
        <w:t xml:space="preserve">Residencial:                 80% de 1.115,48m2= </w:t>
      </w:r>
      <w:r w:rsidRPr="00C72427">
        <w:rPr>
          <w:rFonts w:ascii="Times New Roman" w:hAnsi="Times New Roman" w:cs="Times New Roman"/>
          <w:sz w:val="24"/>
          <w:szCs w:val="24"/>
        </w:rPr>
        <w:t>892,11m2</w:t>
      </w:r>
    </w:p>
    <w:p w14:paraId="30AB510D" w14:textId="17077EDE" w:rsidR="00B73042" w:rsidRPr="00B73042" w:rsidRDefault="00B73042" w:rsidP="00B73042">
      <w:pPr>
        <w:pStyle w:val="Prrafodelista"/>
        <w:rPr>
          <w:rFonts w:ascii="Times New Roman" w:hAnsi="Times New Roman" w:cs="Times New Roman"/>
          <w:sz w:val="24"/>
          <w:szCs w:val="24"/>
          <w:u w:val="single"/>
        </w:rPr>
      </w:pPr>
      <w:r w:rsidRPr="00B73042">
        <w:rPr>
          <w:rFonts w:ascii="Times New Roman" w:hAnsi="Times New Roman" w:cs="Times New Roman"/>
          <w:sz w:val="24"/>
          <w:szCs w:val="24"/>
        </w:rPr>
        <w:t>Actividad económica: 20% de 1.115,48m2= 223,03m2</w:t>
      </w:r>
    </w:p>
    <w:p w14:paraId="7D2AF55F" w14:textId="77777777" w:rsidR="00B73042" w:rsidRPr="00D8480B" w:rsidRDefault="00B73042" w:rsidP="00FC3F2F">
      <w:pPr>
        <w:pStyle w:val="Prrafodelista"/>
        <w:jc w:val="both"/>
        <w:rPr>
          <w:rFonts w:ascii="Times New Roman" w:hAnsi="Times New Roman" w:cs="Times New Roman"/>
          <w:sz w:val="24"/>
          <w:szCs w:val="24"/>
          <w:u w:val="single"/>
        </w:rPr>
      </w:pPr>
    </w:p>
    <w:p w14:paraId="71D9868E" w14:textId="751C5FB6" w:rsidR="00D8480B" w:rsidRDefault="00D8480B" w:rsidP="00FC3F2F">
      <w:pPr>
        <w:pStyle w:val="Prrafodelista"/>
        <w:jc w:val="both"/>
        <w:rPr>
          <w:rFonts w:ascii="Times New Roman" w:hAnsi="Times New Roman" w:cs="Times New Roman"/>
          <w:sz w:val="24"/>
          <w:szCs w:val="24"/>
        </w:rPr>
      </w:pPr>
      <w:r w:rsidRPr="00E95350">
        <w:rPr>
          <w:rFonts w:ascii="Times New Roman" w:hAnsi="Times New Roman" w:cs="Times New Roman"/>
          <w:sz w:val="24"/>
          <w:szCs w:val="24"/>
          <w:u w:val="single"/>
        </w:rPr>
        <w:t>A su vez, esta superficie de SSGG vinculada al área residencial genera nuevo aprovechamiento, que a su vez demanda nuevos sistemas generales, generándose un proceso iterativo de apro</w:t>
      </w:r>
      <w:r w:rsidR="00BA7FFC" w:rsidRPr="00E95350">
        <w:rPr>
          <w:rFonts w:ascii="Times New Roman" w:hAnsi="Times New Roman" w:cs="Times New Roman"/>
          <w:sz w:val="24"/>
          <w:szCs w:val="24"/>
          <w:u w:val="single"/>
        </w:rPr>
        <w:t>ximación hasta la cuantía total</w:t>
      </w:r>
      <w:r w:rsidR="00BA7FFC">
        <w:rPr>
          <w:rFonts w:ascii="Times New Roman" w:hAnsi="Times New Roman" w:cs="Times New Roman"/>
          <w:sz w:val="24"/>
          <w:szCs w:val="24"/>
        </w:rPr>
        <w:t>:</w:t>
      </w:r>
    </w:p>
    <w:p w14:paraId="361200D6" w14:textId="77777777" w:rsidR="00E95350" w:rsidRDefault="00E95350" w:rsidP="00FC3F2F">
      <w:pPr>
        <w:pStyle w:val="Prrafodelista"/>
        <w:jc w:val="both"/>
        <w:rPr>
          <w:rFonts w:ascii="Times New Roman" w:hAnsi="Times New Roman" w:cs="Times New Roman"/>
          <w:sz w:val="24"/>
          <w:szCs w:val="24"/>
        </w:rPr>
      </w:pPr>
    </w:p>
    <w:p w14:paraId="15478DEC" w14:textId="3CCD672C" w:rsidR="00BA7FFC" w:rsidRDefault="00BA7FFC" w:rsidP="00FC3F2F">
      <w:pPr>
        <w:pStyle w:val="Prrafodelista"/>
        <w:jc w:val="both"/>
        <w:rPr>
          <w:rFonts w:ascii="Times New Roman" w:hAnsi="Times New Roman" w:cs="Times New Roman"/>
          <w:sz w:val="24"/>
          <w:szCs w:val="24"/>
        </w:rPr>
      </w:pP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Aprov.residencial</w:t>
      </w:r>
      <w:r w:rsidR="00411303">
        <w:rPr>
          <w:rFonts w:ascii="Times New Roman" w:hAnsi="Times New Roman" w:cs="Times New Roman"/>
          <w:sz w:val="24"/>
          <w:szCs w:val="24"/>
        </w:rPr>
        <w:t>: 892,11m2</w:t>
      </w:r>
      <w:r>
        <w:rPr>
          <w:rFonts w:ascii="Times New Roman" w:hAnsi="Times New Roman" w:cs="Times New Roman"/>
          <w:sz w:val="24"/>
          <w:szCs w:val="24"/>
        </w:rPr>
        <w:t xml:space="preserve"> x 0,40 = 356,84m2Cr</w:t>
      </w:r>
    </w:p>
    <w:p w14:paraId="5C90C62C" w14:textId="5A3C435C" w:rsidR="00BA7FFC" w:rsidRDefault="00BA7FFC" w:rsidP="00FC3F2F">
      <w:pPr>
        <w:pStyle w:val="Prrafodelista"/>
        <w:jc w:val="both"/>
        <w:rPr>
          <w:rFonts w:ascii="Times New Roman" w:hAnsi="Times New Roman" w:cs="Times New Roman"/>
          <w:sz w:val="24"/>
          <w:szCs w:val="24"/>
        </w:rPr>
      </w:pP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SSGG: 356,84 m2Cr x 0,33 = </w:t>
      </w:r>
      <w:r w:rsidR="00E95350" w:rsidRPr="00E95350">
        <w:rPr>
          <w:rFonts w:ascii="Times New Roman" w:hAnsi="Times New Roman" w:cs="Times New Roman"/>
          <w:b/>
          <w:sz w:val="24"/>
          <w:szCs w:val="24"/>
        </w:rPr>
        <w:t>117,</w:t>
      </w:r>
      <w:r w:rsidRPr="00E95350">
        <w:rPr>
          <w:rFonts w:ascii="Times New Roman" w:hAnsi="Times New Roman" w:cs="Times New Roman"/>
          <w:b/>
          <w:sz w:val="24"/>
          <w:szCs w:val="24"/>
        </w:rPr>
        <w:t>75m2</w:t>
      </w:r>
    </w:p>
    <w:p w14:paraId="6BB6E5CF" w14:textId="4D88BE67" w:rsidR="00E95350" w:rsidRDefault="00E95350"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Área residencial: 0,8 x 117,75m2 =94,20m2</w:t>
      </w:r>
    </w:p>
    <w:p w14:paraId="54F10EDE" w14:textId="491E1F2C" w:rsidR="00E95350" w:rsidRDefault="00E95350"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Área económica: 0,2 x 117,75m2 = 23,55m2</w:t>
      </w:r>
    </w:p>
    <w:p w14:paraId="300A6B80" w14:textId="77777777" w:rsidR="00BA7FFC" w:rsidRDefault="00BA7FFC" w:rsidP="00FC3F2F">
      <w:pPr>
        <w:pStyle w:val="Prrafodelista"/>
        <w:jc w:val="both"/>
        <w:rPr>
          <w:rFonts w:ascii="Times New Roman" w:hAnsi="Times New Roman" w:cs="Times New Roman"/>
          <w:sz w:val="24"/>
          <w:szCs w:val="24"/>
        </w:rPr>
      </w:pPr>
    </w:p>
    <w:p w14:paraId="6027CD6A" w14:textId="0D28954A" w:rsidR="00BA7FFC" w:rsidRDefault="00E95350" w:rsidP="00FC3F2F">
      <w:pPr>
        <w:pStyle w:val="Prrafodelista"/>
        <w:jc w:val="both"/>
        <w:rPr>
          <w:rFonts w:ascii="Times New Roman" w:hAnsi="Times New Roman" w:cs="Times New Roman"/>
          <w:sz w:val="24"/>
          <w:szCs w:val="24"/>
        </w:rPr>
      </w:pP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Aprov. </w:t>
      </w:r>
      <w:r w:rsidR="00411303">
        <w:rPr>
          <w:rFonts w:ascii="Times New Roman" w:hAnsi="Times New Roman" w:cs="Times New Roman"/>
          <w:sz w:val="24"/>
          <w:szCs w:val="24"/>
        </w:rPr>
        <w:t>Residencial</w:t>
      </w:r>
      <w:r>
        <w:rPr>
          <w:rFonts w:ascii="Times New Roman" w:hAnsi="Times New Roman" w:cs="Times New Roman"/>
          <w:sz w:val="24"/>
          <w:szCs w:val="24"/>
        </w:rPr>
        <w:t>: 94,20 x 0,40 = 37,68m2Cr</w:t>
      </w:r>
    </w:p>
    <w:p w14:paraId="1B384C91" w14:textId="6EFDEC96" w:rsidR="00E95350" w:rsidRDefault="00E95350" w:rsidP="00FC3F2F">
      <w:pPr>
        <w:pStyle w:val="Prrafodelista"/>
        <w:jc w:val="both"/>
        <w:rPr>
          <w:rFonts w:ascii="Times New Roman" w:hAnsi="Times New Roman" w:cs="Times New Roman"/>
          <w:sz w:val="24"/>
          <w:szCs w:val="24"/>
        </w:rPr>
      </w:pP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w:t>
      </w:r>
      <w:r w:rsidR="00411303">
        <w:rPr>
          <w:rFonts w:ascii="Times New Roman" w:hAnsi="Times New Roman" w:cs="Times New Roman"/>
          <w:sz w:val="24"/>
          <w:szCs w:val="24"/>
        </w:rPr>
        <w:t>SSGG:</w:t>
      </w:r>
      <w:r>
        <w:rPr>
          <w:rFonts w:ascii="Times New Roman" w:hAnsi="Times New Roman" w:cs="Times New Roman"/>
          <w:sz w:val="24"/>
          <w:szCs w:val="24"/>
        </w:rPr>
        <w:t xml:space="preserve"> </w:t>
      </w:r>
      <w:r w:rsidRPr="00E95350">
        <w:rPr>
          <w:rFonts w:ascii="Times New Roman" w:hAnsi="Times New Roman" w:cs="Times New Roman"/>
          <w:sz w:val="24"/>
          <w:szCs w:val="24"/>
        </w:rPr>
        <w:t>37,68m2Cr</w:t>
      </w:r>
      <w:r>
        <w:rPr>
          <w:rFonts w:ascii="Times New Roman" w:hAnsi="Times New Roman" w:cs="Times New Roman"/>
          <w:sz w:val="24"/>
          <w:szCs w:val="24"/>
        </w:rPr>
        <w:t xml:space="preserve"> x 0,33 = </w:t>
      </w:r>
      <w:r w:rsidRPr="00E95350">
        <w:rPr>
          <w:rFonts w:ascii="Times New Roman" w:hAnsi="Times New Roman" w:cs="Times New Roman"/>
          <w:b/>
          <w:sz w:val="24"/>
          <w:szCs w:val="24"/>
        </w:rPr>
        <w:t>12,44m2</w:t>
      </w:r>
    </w:p>
    <w:p w14:paraId="086A99B1" w14:textId="7D389965" w:rsidR="00E95350" w:rsidRDefault="00E95350" w:rsidP="00FC3F2F">
      <w:pPr>
        <w:pStyle w:val="Prrafodelista"/>
        <w:jc w:val="both"/>
        <w:rPr>
          <w:rFonts w:ascii="Times New Roman" w:hAnsi="Times New Roman" w:cs="Times New Roman"/>
          <w:sz w:val="24"/>
          <w:szCs w:val="24"/>
        </w:rPr>
      </w:pPr>
      <w:r w:rsidRPr="00E95350">
        <w:rPr>
          <w:rFonts w:ascii="Times New Roman" w:hAnsi="Times New Roman" w:cs="Times New Roman"/>
          <w:sz w:val="24"/>
          <w:szCs w:val="24"/>
        </w:rPr>
        <w:t>Área residencial: 0,8</w:t>
      </w:r>
      <w:r>
        <w:rPr>
          <w:rFonts w:ascii="Times New Roman" w:hAnsi="Times New Roman" w:cs="Times New Roman"/>
          <w:sz w:val="24"/>
          <w:szCs w:val="24"/>
        </w:rPr>
        <w:t xml:space="preserve"> x 12,44 = 9,95m2</w:t>
      </w:r>
    </w:p>
    <w:p w14:paraId="4D66D650" w14:textId="20F02B8C" w:rsidR="00E95350" w:rsidRDefault="00E95350" w:rsidP="00FC3F2F">
      <w:pPr>
        <w:pStyle w:val="Prrafodelista"/>
        <w:jc w:val="both"/>
        <w:rPr>
          <w:rFonts w:ascii="Times New Roman" w:hAnsi="Times New Roman" w:cs="Times New Roman"/>
          <w:sz w:val="24"/>
          <w:szCs w:val="24"/>
        </w:rPr>
      </w:pPr>
      <w:r w:rsidRPr="00E95350">
        <w:rPr>
          <w:rFonts w:ascii="Times New Roman" w:hAnsi="Times New Roman" w:cs="Times New Roman"/>
          <w:sz w:val="24"/>
          <w:szCs w:val="24"/>
        </w:rPr>
        <w:t>Área económica: 0,2</w:t>
      </w:r>
      <w:r>
        <w:rPr>
          <w:rFonts w:ascii="Times New Roman" w:hAnsi="Times New Roman" w:cs="Times New Roman"/>
          <w:sz w:val="24"/>
          <w:szCs w:val="24"/>
        </w:rPr>
        <w:t xml:space="preserve"> x 12,44 = 2,48m2</w:t>
      </w:r>
    </w:p>
    <w:p w14:paraId="63B1A359" w14:textId="77777777" w:rsidR="00BA7FFC" w:rsidRDefault="00BA7FFC" w:rsidP="00FC3F2F">
      <w:pPr>
        <w:pStyle w:val="Prrafodelista"/>
        <w:jc w:val="both"/>
        <w:rPr>
          <w:rFonts w:ascii="Times New Roman" w:hAnsi="Times New Roman" w:cs="Times New Roman"/>
          <w:sz w:val="24"/>
          <w:szCs w:val="24"/>
        </w:rPr>
      </w:pPr>
    </w:p>
    <w:p w14:paraId="0C12718C" w14:textId="6803E78D" w:rsidR="00D8480B" w:rsidRDefault="00C72427"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Y </w:t>
      </w:r>
      <w:r w:rsidR="00411303">
        <w:rPr>
          <w:rFonts w:ascii="Times New Roman" w:hAnsi="Times New Roman" w:cs="Times New Roman"/>
          <w:sz w:val="24"/>
          <w:szCs w:val="24"/>
        </w:rPr>
        <w:t xml:space="preserve">así </w:t>
      </w:r>
      <w:r>
        <w:rPr>
          <w:rFonts w:ascii="Times New Roman" w:hAnsi="Times New Roman" w:cs="Times New Roman"/>
          <w:sz w:val="24"/>
          <w:szCs w:val="24"/>
        </w:rPr>
        <w:t xml:space="preserve">sucesivamente, sumariamos: 10.560 +1.115,40 +117,75 + 12,44+ 1,31 + 0,14… hasta obtener: </w:t>
      </w:r>
      <w:r w:rsidRPr="00C72427">
        <w:rPr>
          <w:rFonts w:ascii="Times New Roman" w:hAnsi="Times New Roman" w:cs="Times New Roman"/>
          <w:b/>
          <w:sz w:val="24"/>
          <w:szCs w:val="24"/>
        </w:rPr>
        <w:t>11.806,78m2</w:t>
      </w:r>
    </w:p>
    <w:p w14:paraId="604A9ECC" w14:textId="77777777" w:rsidR="00D8480B" w:rsidRDefault="00D8480B" w:rsidP="00FC3F2F">
      <w:pPr>
        <w:pStyle w:val="Prrafodelista"/>
        <w:jc w:val="both"/>
        <w:rPr>
          <w:rFonts w:ascii="Times New Roman" w:hAnsi="Times New Roman" w:cs="Times New Roman"/>
          <w:sz w:val="24"/>
          <w:szCs w:val="24"/>
        </w:rPr>
      </w:pPr>
    </w:p>
    <w:p w14:paraId="714D2BF9" w14:textId="2721CB76" w:rsidR="00C72427" w:rsidRDefault="00C72427" w:rsidP="00C72427">
      <w:pPr>
        <w:pStyle w:val="Prrafodelista"/>
        <w:jc w:val="both"/>
        <w:rPr>
          <w:rFonts w:ascii="Times New Roman" w:hAnsi="Times New Roman" w:cs="Times New Roman"/>
          <w:b/>
          <w:sz w:val="24"/>
          <w:szCs w:val="24"/>
        </w:rPr>
      </w:pPr>
      <w:r>
        <w:rPr>
          <w:rFonts w:ascii="Times New Roman" w:hAnsi="Times New Roman" w:cs="Times New Roman"/>
          <w:sz w:val="24"/>
          <w:szCs w:val="24"/>
        </w:rPr>
        <w:t xml:space="preserve">Para el cálculo exacto aplicaremos la formula genérica: </w:t>
      </w:r>
      <w:r w:rsidR="00E169F6" w:rsidRPr="00E169F6">
        <w:rPr>
          <w:rFonts w:ascii="Times New Roman" w:hAnsi="Times New Roman" w:cs="Times New Roman"/>
          <w:b/>
          <w:sz w:val="24"/>
          <w:szCs w:val="24"/>
        </w:rPr>
        <w:t>G = E x [Ap.ref x S + Ap.ref. x G]</w:t>
      </w:r>
    </w:p>
    <w:p w14:paraId="1B0D2906" w14:textId="2653DB0D" w:rsidR="00E169F6" w:rsidRPr="00E169F6" w:rsidRDefault="00E169F6" w:rsidP="00C72427">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Teniendo en cuenta que el estándar se aplica </w:t>
      </w:r>
      <w:r w:rsidR="00411303">
        <w:rPr>
          <w:rFonts w:ascii="Times New Roman" w:hAnsi="Times New Roman" w:cs="Times New Roman"/>
          <w:sz w:val="24"/>
          <w:szCs w:val="24"/>
        </w:rPr>
        <w:t xml:space="preserve">aquí </w:t>
      </w:r>
      <w:r>
        <w:rPr>
          <w:rFonts w:ascii="Times New Roman" w:hAnsi="Times New Roman" w:cs="Times New Roman"/>
          <w:sz w:val="24"/>
          <w:szCs w:val="24"/>
        </w:rPr>
        <w:t xml:space="preserve">solo al aprovechamiento residencial y que el PG, en este caso, requiere una distribución proporcional de </w:t>
      </w:r>
      <w:r w:rsidR="00C82070">
        <w:rPr>
          <w:rFonts w:ascii="Times New Roman" w:hAnsi="Times New Roman" w:cs="Times New Roman"/>
          <w:sz w:val="24"/>
          <w:szCs w:val="24"/>
        </w:rPr>
        <w:t>los SS.GG. entre las dos áreas al 80/20%. (Ver ANEXO).</w:t>
      </w:r>
    </w:p>
    <w:p w14:paraId="79990FA0" w14:textId="77006F3F" w:rsidR="00C72427" w:rsidRDefault="00C72427" w:rsidP="00C72427">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G: cuantía </w:t>
      </w:r>
      <w:r w:rsidR="00862647">
        <w:rPr>
          <w:rFonts w:ascii="Times New Roman" w:hAnsi="Times New Roman" w:cs="Times New Roman"/>
          <w:sz w:val="24"/>
          <w:szCs w:val="24"/>
        </w:rPr>
        <w:t>mínima</w:t>
      </w:r>
      <w:r w:rsidR="00E169F6">
        <w:rPr>
          <w:rFonts w:ascii="Times New Roman" w:hAnsi="Times New Roman" w:cs="Times New Roman"/>
          <w:sz w:val="24"/>
          <w:szCs w:val="24"/>
        </w:rPr>
        <w:t xml:space="preserve"> </w:t>
      </w:r>
      <w:r>
        <w:rPr>
          <w:rFonts w:ascii="Times New Roman" w:hAnsi="Times New Roman" w:cs="Times New Roman"/>
          <w:sz w:val="24"/>
          <w:szCs w:val="24"/>
        </w:rPr>
        <w:t>de SS.GG.</w:t>
      </w:r>
    </w:p>
    <w:p w14:paraId="49C9721A" w14:textId="3B751847" w:rsidR="00C72427" w:rsidRDefault="00C72427" w:rsidP="00C72427">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E: </w:t>
      </w:r>
      <w:r w:rsidR="006447A3">
        <w:rPr>
          <w:rFonts w:ascii="Times New Roman" w:hAnsi="Times New Roman" w:cs="Times New Roman"/>
          <w:sz w:val="24"/>
          <w:szCs w:val="24"/>
        </w:rPr>
        <w:t>Estándar</w:t>
      </w:r>
      <w:r>
        <w:rPr>
          <w:rFonts w:ascii="Times New Roman" w:hAnsi="Times New Roman" w:cs="Times New Roman"/>
          <w:sz w:val="24"/>
          <w:szCs w:val="24"/>
        </w:rPr>
        <w:t xml:space="preserve"> dotacional</w:t>
      </w:r>
      <w:r w:rsidR="006447A3">
        <w:rPr>
          <w:rFonts w:ascii="Times New Roman" w:hAnsi="Times New Roman" w:cs="Times New Roman"/>
          <w:sz w:val="24"/>
          <w:szCs w:val="24"/>
        </w:rPr>
        <w:t xml:space="preserve"> </w:t>
      </w:r>
      <w:r w:rsidR="00862647">
        <w:rPr>
          <w:rFonts w:ascii="Times New Roman" w:hAnsi="Times New Roman" w:cs="Times New Roman"/>
          <w:sz w:val="24"/>
          <w:szCs w:val="24"/>
        </w:rPr>
        <w:t>total:</w:t>
      </w:r>
      <w:r w:rsidR="00E169F6">
        <w:rPr>
          <w:rFonts w:ascii="Times New Roman" w:hAnsi="Times New Roman" w:cs="Times New Roman"/>
          <w:sz w:val="24"/>
          <w:szCs w:val="24"/>
        </w:rPr>
        <w:t xml:space="preserve"> </w:t>
      </w:r>
      <w:r w:rsidR="006447A3">
        <w:rPr>
          <w:rFonts w:ascii="Times New Roman" w:hAnsi="Times New Roman" w:cs="Times New Roman"/>
          <w:sz w:val="24"/>
          <w:szCs w:val="24"/>
        </w:rPr>
        <w:t>0,33m2/m2C</w:t>
      </w:r>
    </w:p>
    <w:p w14:paraId="6935D0DD" w14:textId="58784AD7" w:rsidR="006447A3" w:rsidRDefault="006447A3" w:rsidP="00C72427">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Ap. </w:t>
      </w:r>
      <w:proofErr w:type="spellStart"/>
      <w:r>
        <w:rPr>
          <w:rFonts w:ascii="Times New Roman" w:hAnsi="Times New Roman" w:cs="Times New Roman"/>
          <w:sz w:val="24"/>
          <w:szCs w:val="24"/>
        </w:rPr>
        <w:t>ref</w:t>
      </w:r>
      <w:proofErr w:type="spellEnd"/>
      <w:r>
        <w:rPr>
          <w:rFonts w:ascii="Times New Roman" w:hAnsi="Times New Roman" w:cs="Times New Roman"/>
          <w:sz w:val="24"/>
          <w:szCs w:val="24"/>
        </w:rPr>
        <w:t>: 0,40m2/m2</w:t>
      </w:r>
    </w:p>
    <w:p w14:paraId="6D66DDFA" w14:textId="05CCA8AF" w:rsidR="00FB40F4" w:rsidRDefault="00FB40F4" w:rsidP="00C72427">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S: sector (área </w:t>
      </w:r>
      <w:r w:rsidR="00862647">
        <w:rPr>
          <w:rFonts w:ascii="Times New Roman" w:hAnsi="Times New Roman" w:cs="Times New Roman"/>
          <w:sz w:val="24"/>
          <w:szCs w:val="24"/>
        </w:rPr>
        <w:t>residencial:</w:t>
      </w:r>
      <w:r w:rsidR="00E169F6">
        <w:rPr>
          <w:rFonts w:ascii="Times New Roman" w:hAnsi="Times New Roman" w:cs="Times New Roman"/>
          <w:sz w:val="24"/>
          <w:szCs w:val="24"/>
        </w:rPr>
        <w:t xml:space="preserve"> 0,8 S= 80.000m2</w:t>
      </w:r>
    </w:p>
    <w:p w14:paraId="37859761" w14:textId="77777777" w:rsidR="00E169F6" w:rsidRDefault="00E169F6" w:rsidP="00C72427">
      <w:pPr>
        <w:pStyle w:val="Prrafodelista"/>
        <w:jc w:val="both"/>
        <w:rPr>
          <w:rFonts w:ascii="Times New Roman" w:hAnsi="Times New Roman" w:cs="Times New Roman"/>
          <w:sz w:val="24"/>
          <w:szCs w:val="24"/>
        </w:rPr>
      </w:pPr>
    </w:p>
    <w:p w14:paraId="77AD0E9F" w14:textId="2AC8A0E9" w:rsidR="00411303" w:rsidRDefault="00411303" w:rsidP="00C72427">
      <w:pPr>
        <w:pStyle w:val="Prrafodelista"/>
        <w:jc w:val="both"/>
        <w:rPr>
          <w:rFonts w:ascii="Times New Roman" w:hAnsi="Times New Roman" w:cs="Times New Roman"/>
          <w:sz w:val="24"/>
          <w:szCs w:val="24"/>
        </w:rPr>
      </w:pPr>
      <w:r>
        <w:rPr>
          <w:rFonts w:ascii="Times New Roman" w:hAnsi="Times New Roman" w:cs="Times New Roman"/>
          <w:sz w:val="24"/>
          <w:szCs w:val="24"/>
        </w:rPr>
        <w:t>G= E x [Ap.ref x 0,8 S + Ap.ref. x 0,8G]</w:t>
      </w:r>
    </w:p>
    <w:p w14:paraId="16C76107" w14:textId="647D296F" w:rsidR="00FB40F4" w:rsidRDefault="00FB40F4" w:rsidP="00C72427">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G = 0,33 x </w:t>
      </w:r>
      <w:r w:rsidR="00E169F6">
        <w:rPr>
          <w:rFonts w:ascii="Times New Roman" w:hAnsi="Times New Roman" w:cs="Times New Roman"/>
          <w:sz w:val="24"/>
          <w:szCs w:val="24"/>
        </w:rPr>
        <w:t>[</w:t>
      </w:r>
      <w:r>
        <w:rPr>
          <w:rFonts w:ascii="Times New Roman" w:hAnsi="Times New Roman" w:cs="Times New Roman"/>
          <w:sz w:val="24"/>
          <w:szCs w:val="24"/>
        </w:rPr>
        <w:t xml:space="preserve">0,40 x </w:t>
      </w:r>
      <w:r w:rsidR="00E169F6">
        <w:rPr>
          <w:rFonts w:ascii="Times New Roman" w:hAnsi="Times New Roman" w:cs="Times New Roman"/>
          <w:sz w:val="24"/>
          <w:szCs w:val="24"/>
        </w:rPr>
        <w:t>0,8 S</w:t>
      </w:r>
      <w:r>
        <w:rPr>
          <w:rFonts w:ascii="Times New Roman" w:hAnsi="Times New Roman" w:cs="Times New Roman"/>
          <w:sz w:val="24"/>
          <w:szCs w:val="24"/>
        </w:rPr>
        <w:t xml:space="preserve"> </w:t>
      </w:r>
      <w:r w:rsidR="00E169F6">
        <w:rPr>
          <w:rFonts w:ascii="Times New Roman" w:hAnsi="Times New Roman" w:cs="Times New Roman"/>
          <w:sz w:val="24"/>
          <w:szCs w:val="24"/>
        </w:rPr>
        <w:t>+</w:t>
      </w:r>
      <w:r>
        <w:rPr>
          <w:rFonts w:ascii="Times New Roman" w:hAnsi="Times New Roman" w:cs="Times New Roman"/>
          <w:sz w:val="24"/>
          <w:szCs w:val="24"/>
        </w:rPr>
        <w:t xml:space="preserve"> </w:t>
      </w:r>
      <w:r w:rsidR="00E169F6">
        <w:rPr>
          <w:rFonts w:ascii="Times New Roman" w:hAnsi="Times New Roman" w:cs="Times New Roman"/>
          <w:sz w:val="24"/>
          <w:szCs w:val="24"/>
        </w:rPr>
        <w:t>0,40 x</w:t>
      </w:r>
      <w:r w:rsidR="005F0C9E">
        <w:rPr>
          <w:rFonts w:ascii="Times New Roman" w:hAnsi="Times New Roman" w:cs="Times New Roman"/>
          <w:sz w:val="24"/>
          <w:szCs w:val="24"/>
        </w:rPr>
        <w:t xml:space="preserve"> </w:t>
      </w:r>
      <w:r w:rsidR="00411303">
        <w:rPr>
          <w:rFonts w:ascii="Times New Roman" w:hAnsi="Times New Roman" w:cs="Times New Roman"/>
          <w:sz w:val="24"/>
          <w:szCs w:val="24"/>
        </w:rPr>
        <w:t>0,8G</w:t>
      </w:r>
      <w:r w:rsidR="00E169F6">
        <w:rPr>
          <w:rFonts w:ascii="Times New Roman" w:hAnsi="Times New Roman" w:cs="Times New Roman"/>
          <w:sz w:val="24"/>
          <w:szCs w:val="24"/>
        </w:rPr>
        <w:t>]</w:t>
      </w:r>
      <w:r w:rsidR="005F0C9E">
        <w:rPr>
          <w:rFonts w:ascii="Times New Roman" w:hAnsi="Times New Roman" w:cs="Times New Roman"/>
          <w:sz w:val="24"/>
          <w:szCs w:val="24"/>
        </w:rPr>
        <w:t xml:space="preserve"> = 0,33 [0,32S + 0,32G] =0,1056S +0,1056G</w:t>
      </w:r>
    </w:p>
    <w:p w14:paraId="775AB80C" w14:textId="1D1A9FA7" w:rsidR="005F0C9E" w:rsidRDefault="005F0C9E" w:rsidP="00C72427">
      <w:pPr>
        <w:pStyle w:val="Prrafodelista"/>
        <w:jc w:val="both"/>
        <w:rPr>
          <w:rFonts w:ascii="Times New Roman" w:hAnsi="Times New Roman" w:cs="Times New Roman"/>
          <w:sz w:val="24"/>
          <w:szCs w:val="24"/>
        </w:rPr>
      </w:pPr>
      <w:r>
        <w:rPr>
          <w:rFonts w:ascii="Times New Roman" w:hAnsi="Times New Roman" w:cs="Times New Roman"/>
          <w:sz w:val="24"/>
          <w:szCs w:val="24"/>
        </w:rPr>
        <w:t>1-0,1056 G = 0,1056 S</w:t>
      </w:r>
    </w:p>
    <w:p w14:paraId="25602FBA" w14:textId="47B692FB" w:rsidR="005F0C9E" w:rsidRDefault="005F0C9E" w:rsidP="00C72427">
      <w:pPr>
        <w:pStyle w:val="Prrafodelista"/>
        <w:jc w:val="both"/>
        <w:rPr>
          <w:rFonts w:ascii="Times New Roman" w:hAnsi="Times New Roman" w:cs="Times New Roman"/>
          <w:sz w:val="24"/>
          <w:szCs w:val="24"/>
        </w:rPr>
      </w:pPr>
      <w:r>
        <w:rPr>
          <w:rFonts w:ascii="Times New Roman" w:hAnsi="Times New Roman" w:cs="Times New Roman"/>
          <w:sz w:val="24"/>
          <w:szCs w:val="24"/>
        </w:rPr>
        <w:t>0,8944 G = 0,1056 S</w:t>
      </w:r>
    </w:p>
    <w:p w14:paraId="1BC980DE" w14:textId="0DA42B92" w:rsidR="001F1D00" w:rsidRDefault="005F0C9E" w:rsidP="005F0C9E">
      <w:pPr>
        <w:pStyle w:val="Prrafodelista"/>
        <w:jc w:val="both"/>
        <w:rPr>
          <w:rFonts w:ascii="Times New Roman" w:hAnsi="Times New Roman" w:cs="Times New Roman"/>
          <w:b/>
          <w:sz w:val="24"/>
          <w:szCs w:val="24"/>
        </w:rPr>
      </w:pPr>
      <w:r>
        <w:rPr>
          <w:rFonts w:ascii="Times New Roman" w:hAnsi="Times New Roman" w:cs="Times New Roman"/>
          <w:sz w:val="24"/>
          <w:szCs w:val="24"/>
        </w:rPr>
        <w:t xml:space="preserve">G= 0,1056 S / 0,8944 = 0,1180679 S = </w:t>
      </w:r>
      <w:r w:rsidRPr="005F0C9E">
        <w:rPr>
          <w:rFonts w:ascii="Times New Roman" w:hAnsi="Times New Roman" w:cs="Times New Roman"/>
          <w:b/>
          <w:sz w:val="24"/>
          <w:szCs w:val="24"/>
        </w:rPr>
        <w:t>11.806,79m2</w:t>
      </w:r>
    </w:p>
    <w:p w14:paraId="6E284618" w14:textId="77777777" w:rsidR="005F0C9E" w:rsidRDefault="005F0C9E" w:rsidP="005F0C9E">
      <w:pPr>
        <w:pStyle w:val="Prrafodelista"/>
        <w:jc w:val="both"/>
        <w:rPr>
          <w:rFonts w:ascii="Times New Roman" w:hAnsi="Times New Roman" w:cs="Times New Roman"/>
          <w:b/>
          <w:sz w:val="24"/>
          <w:szCs w:val="24"/>
        </w:rPr>
      </w:pPr>
    </w:p>
    <w:p w14:paraId="1A16008E" w14:textId="30AB8475" w:rsidR="005F0C9E" w:rsidRDefault="00411303" w:rsidP="005F0C9E">
      <w:pPr>
        <w:pStyle w:val="Prrafodelista"/>
        <w:jc w:val="both"/>
        <w:rPr>
          <w:rFonts w:ascii="Times New Roman" w:hAnsi="Times New Roman" w:cs="Times New Roman"/>
          <w:b/>
          <w:sz w:val="24"/>
          <w:szCs w:val="24"/>
        </w:rPr>
      </w:pPr>
      <w:r>
        <w:rPr>
          <w:rFonts w:ascii="Times New Roman" w:hAnsi="Times New Roman" w:cs="Times New Roman"/>
          <w:b/>
          <w:sz w:val="24"/>
          <w:szCs w:val="24"/>
        </w:rPr>
        <w:t xml:space="preserve">SSGG vinculados al  </w:t>
      </w:r>
      <w:proofErr w:type="spellStart"/>
      <w:r w:rsidR="005F0C9E">
        <w:rPr>
          <w:rFonts w:ascii="Times New Roman" w:hAnsi="Times New Roman" w:cs="Times New Roman"/>
          <w:b/>
          <w:sz w:val="24"/>
          <w:szCs w:val="24"/>
        </w:rPr>
        <w:t>Area</w:t>
      </w:r>
      <w:proofErr w:type="spellEnd"/>
      <w:r w:rsidR="005F0C9E">
        <w:rPr>
          <w:rFonts w:ascii="Times New Roman" w:hAnsi="Times New Roman" w:cs="Times New Roman"/>
          <w:b/>
          <w:sz w:val="24"/>
          <w:szCs w:val="24"/>
        </w:rPr>
        <w:t xml:space="preserve"> </w:t>
      </w:r>
      <w:r w:rsidR="00862647">
        <w:rPr>
          <w:rFonts w:ascii="Times New Roman" w:hAnsi="Times New Roman" w:cs="Times New Roman"/>
          <w:b/>
          <w:sz w:val="24"/>
          <w:szCs w:val="24"/>
        </w:rPr>
        <w:t>residencial (80%):</w:t>
      </w:r>
      <w:r w:rsidR="005F0C9E">
        <w:rPr>
          <w:rFonts w:ascii="Times New Roman" w:hAnsi="Times New Roman" w:cs="Times New Roman"/>
          <w:b/>
          <w:sz w:val="24"/>
          <w:szCs w:val="24"/>
        </w:rPr>
        <w:t xml:space="preserve"> </w:t>
      </w:r>
      <w:r w:rsidR="00862647">
        <w:rPr>
          <w:rFonts w:ascii="Times New Roman" w:hAnsi="Times New Roman" w:cs="Times New Roman"/>
          <w:b/>
          <w:sz w:val="24"/>
          <w:szCs w:val="24"/>
        </w:rPr>
        <w:t>9.445,432m2</w:t>
      </w:r>
    </w:p>
    <w:p w14:paraId="2FEBC05B" w14:textId="3F053D04" w:rsidR="00862647" w:rsidRDefault="00411303" w:rsidP="005F0C9E">
      <w:pPr>
        <w:pStyle w:val="Prrafodelista"/>
        <w:jc w:val="both"/>
        <w:rPr>
          <w:rFonts w:ascii="Times New Roman" w:hAnsi="Times New Roman" w:cs="Times New Roman"/>
          <w:b/>
          <w:sz w:val="24"/>
          <w:szCs w:val="24"/>
        </w:rPr>
      </w:pPr>
      <w:r>
        <w:rPr>
          <w:rFonts w:ascii="Times New Roman" w:hAnsi="Times New Roman" w:cs="Times New Roman"/>
          <w:b/>
          <w:sz w:val="24"/>
          <w:szCs w:val="24"/>
        </w:rPr>
        <w:t xml:space="preserve">SSGG vinculados al </w:t>
      </w:r>
      <w:proofErr w:type="spellStart"/>
      <w:r w:rsidR="00862647">
        <w:rPr>
          <w:rFonts w:ascii="Times New Roman" w:hAnsi="Times New Roman" w:cs="Times New Roman"/>
          <w:b/>
          <w:sz w:val="24"/>
          <w:szCs w:val="24"/>
        </w:rPr>
        <w:t>Area</w:t>
      </w:r>
      <w:proofErr w:type="spellEnd"/>
      <w:r w:rsidR="00862647">
        <w:rPr>
          <w:rFonts w:ascii="Times New Roman" w:hAnsi="Times New Roman" w:cs="Times New Roman"/>
          <w:b/>
          <w:sz w:val="24"/>
          <w:szCs w:val="24"/>
        </w:rPr>
        <w:t xml:space="preserve"> </w:t>
      </w:r>
      <w:proofErr w:type="spellStart"/>
      <w:r w:rsidR="00862647">
        <w:rPr>
          <w:rFonts w:ascii="Times New Roman" w:hAnsi="Times New Roman" w:cs="Times New Roman"/>
          <w:b/>
          <w:sz w:val="24"/>
          <w:szCs w:val="24"/>
        </w:rPr>
        <w:t>act</w:t>
      </w:r>
      <w:proofErr w:type="spellEnd"/>
      <w:r w:rsidR="00862647">
        <w:rPr>
          <w:rFonts w:ascii="Times New Roman" w:hAnsi="Times New Roman" w:cs="Times New Roman"/>
          <w:b/>
          <w:sz w:val="24"/>
          <w:szCs w:val="24"/>
        </w:rPr>
        <w:t>. Económica (20%): 2.361,358m2</w:t>
      </w:r>
    </w:p>
    <w:p w14:paraId="5457E887" w14:textId="5BA7F95B" w:rsidR="00862647" w:rsidRPr="00862647" w:rsidRDefault="00411303" w:rsidP="00411303">
      <w:pPr>
        <w:pStyle w:val="Prrafodelista"/>
        <w:ind w:firstLine="698"/>
        <w:jc w:val="both"/>
        <w:rPr>
          <w:rFonts w:ascii="Times New Roman" w:hAnsi="Times New Roman" w:cs="Times New Roman"/>
          <w:sz w:val="24"/>
          <w:szCs w:val="24"/>
        </w:rPr>
      </w:pPr>
      <w:r>
        <w:rPr>
          <w:rFonts w:ascii="Times New Roman" w:hAnsi="Times New Roman" w:cs="Times New Roman"/>
          <w:sz w:val="24"/>
          <w:szCs w:val="24"/>
        </w:rPr>
        <w:t>La d</w:t>
      </w:r>
      <w:r w:rsidR="00862647" w:rsidRPr="00862647">
        <w:rPr>
          <w:rFonts w:ascii="Times New Roman" w:hAnsi="Times New Roman" w:cs="Times New Roman"/>
          <w:sz w:val="24"/>
          <w:szCs w:val="24"/>
        </w:rPr>
        <w:t xml:space="preserve">istribución entre SGEL y SGEQ </w:t>
      </w:r>
      <w:r>
        <w:rPr>
          <w:rFonts w:ascii="Times New Roman" w:hAnsi="Times New Roman" w:cs="Times New Roman"/>
          <w:sz w:val="24"/>
          <w:szCs w:val="24"/>
        </w:rPr>
        <w:t xml:space="preserve">se haría aplicando la </w:t>
      </w:r>
      <w:r w:rsidR="00862647" w:rsidRPr="00862647">
        <w:rPr>
          <w:rFonts w:ascii="Times New Roman" w:hAnsi="Times New Roman" w:cs="Times New Roman"/>
          <w:sz w:val="24"/>
          <w:szCs w:val="24"/>
        </w:rPr>
        <w:t>misma fórmula con los estándares de 0,20 y 0,13m2/M2Cr respectivamente.</w:t>
      </w:r>
    </w:p>
    <w:p w14:paraId="4ACAC2BE" w14:textId="77777777" w:rsidR="00862647" w:rsidRDefault="00862647" w:rsidP="005F0C9E">
      <w:pPr>
        <w:pStyle w:val="Prrafodelista"/>
        <w:jc w:val="both"/>
        <w:rPr>
          <w:rFonts w:ascii="Times New Roman" w:hAnsi="Times New Roman" w:cs="Times New Roman"/>
          <w:sz w:val="24"/>
          <w:szCs w:val="24"/>
        </w:rPr>
      </w:pPr>
    </w:p>
    <w:p w14:paraId="29C22DEF" w14:textId="77777777" w:rsidR="00C25843" w:rsidRPr="00862647" w:rsidRDefault="00C25843" w:rsidP="005F0C9E">
      <w:pPr>
        <w:pStyle w:val="Prrafodelista"/>
        <w:jc w:val="both"/>
        <w:rPr>
          <w:rFonts w:ascii="Times New Roman" w:hAnsi="Times New Roman" w:cs="Times New Roman"/>
          <w:sz w:val="24"/>
          <w:szCs w:val="24"/>
        </w:rPr>
      </w:pPr>
    </w:p>
    <w:p w14:paraId="1C617C2C" w14:textId="6731296C" w:rsidR="001F1D00" w:rsidRPr="001F1D00" w:rsidRDefault="001F1D00" w:rsidP="00FC3F2F">
      <w:pPr>
        <w:pStyle w:val="Prrafodelista"/>
        <w:jc w:val="both"/>
        <w:rPr>
          <w:rFonts w:ascii="Times New Roman" w:hAnsi="Times New Roman" w:cs="Times New Roman"/>
          <w:b/>
          <w:sz w:val="24"/>
          <w:szCs w:val="24"/>
        </w:rPr>
      </w:pPr>
      <w:r w:rsidRPr="001F1D00">
        <w:rPr>
          <w:rFonts w:ascii="Times New Roman" w:hAnsi="Times New Roman" w:cs="Times New Roman"/>
          <w:b/>
          <w:sz w:val="24"/>
          <w:szCs w:val="24"/>
        </w:rPr>
        <w:t xml:space="preserve">Cuadro </w:t>
      </w:r>
      <w:r>
        <w:rPr>
          <w:rFonts w:ascii="Times New Roman" w:hAnsi="Times New Roman" w:cs="Times New Roman"/>
          <w:b/>
          <w:sz w:val="24"/>
          <w:szCs w:val="24"/>
        </w:rPr>
        <w:t>resumen de Sistemas G</w:t>
      </w:r>
      <w:r w:rsidRPr="001F1D00">
        <w:rPr>
          <w:rFonts w:ascii="Times New Roman" w:hAnsi="Times New Roman" w:cs="Times New Roman"/>
          <w:b/>
          <w:sz w:val="24"/>
          <w:szCs w:val="24"/>
        </w:rPr>
        <w:t>enerales</w:t>
      </w:r>
      <w:r>
        <w:rPr>
          <w:rFonts w:ascii="Times New Roman" w:hAnsi="Times New Roman" w:cs="Times New Roman"/>
          <w:b/>
          <w:sz w:val="24"/>
          <w:szCs w:val="24"/>
        </w:rPr>
        <w:t>:</w:t>
      </w:r>
    </w:p>
    <w:p w14:paraId="5AC634FA" w14:textId="77777777" w:rsidR="001F1D00" w:rsidRPr="005214FE" w:rsidRDefault="001F1D00" w:rsidP="00FC3F2F">
      <w:pPr>
        <w:pStyle w:val="Prrafodelista"/>
        <w:jc w:val="both"/>
        <w:rPr>
          <w:rFonts w:ascii="Times New Roman" w:hAnsi="Times New Roman" w:cs="Times New Roman"/>
          <w:b/>
          <w:sz w:val="24"/>
          <w:szCs w:val="24"/>
          <w:u w:val="single"/>
        </w:rPr>
      </w:pPr>
    </w:p>
    <w:tbl>
      <w:tblPr>
        <w:tblStyle w:val="Tablaconcuadrcula"/>
        <w:tblW w:w="0" w:type="auto"/>
        <w:tblInd w:w="720" w:type="dxa"/>
        <w:tblLook w:val="04A0" w:firstRow="1" w:lastRow="0" w:firstColumn="1" w:lastColumn="0" w:noHBand="0" w:noVBand="1"/>
      </w:tblPr>
      <w:tblGrid>
        <w:gridCol w:w="1402"/>
        <w:gridCol w:w="1984"/>
        <w:gridCol w:w="2410"/>
        <w:gridCol w:w="2410"/>
      </w:tblGrid>
      <w:tr w:rsidR="00EB0286" w:rsidRPr="001F1D00" w14:paraId="4BEC37BB" w14:textId="77777777" w:rsidTr="001F1D00">
        <w:tc>
          <w:tcPr>
            <w:tcW w:w="1402" w:type="dxa"/>
          </w:tcPr>
          <w:p w14:paraId="019AAC01" w14:textId="32B66EE8" w:rsidR="00EB0286" w:rsidRPr="001F1D00" w:rsidRDefault="001F1D00" w:rsidP="00FC3F2F">
            <w:pPr>
              <w:pStyle w:val="Prrafodelista"/>
              <w:ind w:left="0"/>
              <w:jc w:val="both"/>
              <w:rPr>
                <w:rFonts w:ascii="Times New Roman" w:hAnsi="Times New Roman" w:cs="Times New Roman"/>
                <w:b/>
                <w:sz w:val="24"/>
                <w:szCs w:val="24"/>
              </w:rPr>
            </w:pPr>
            <w:r w:rsidRPr="001F1D00">
              <w:rPr>
                <w:rFonts w:ascii="Times New Roman" w:hAnsi="Times New Roman" w:cs="Times New Roman"/>
                <w:b/>
                <w:sz w:val="24"/>
                <w:szCs w:val="24"/>
              </w:rPr>
              <w:t>SSGG</w:t>
            </w:r>
          </w:p>
        </w:tc>
        <w:tc>
          <w:tcPr>
            <w:tcW w:w="1984" w:type="dxa"/>
          </w:tcPr>
          <w:p w14:paraId="54D9F3E5" w14:textId="4B6AC9A2" w:rsidR="00EB0286" w:rsidRPr="001F1D00" w:rsidRDefault="001F1D00" w:rsidP="001F1D00">
            <w:pPr>
              <w:pStyle w:val="Prrafodelista"/>
              <w:ind w:left="0"/>
              <w:jc w:val="center"/>
              <w:rPr>
                <w:rFonts w:ascii="Times New Roman" w:hAnsi="Times New Roman" w:cs="Times New Roman"/>
                <w:b/>
                <w:sz w:val="24"/>
                <w:szCs w:val="24"/>
              </w:rPr>
            </w:pPr>
            <w:r w:rsidRPr="001F1D00">
              <w:rPr>
                <w:rFonts w:ascii="Times New Roman" w:hAnsi="Times New Roman" w:cs="Times New Roman"/>
                <w:b/>
                <w:sz w:val="24"/>
                <w:szCs w:val="24"/>
              </w:rPr>
              <w:t>Área</w:t>
            </w:r>
            <w:r w:rsidR="00EB0286" w:rsidRPr="001F1D00">
              <w:rPr>
                <w:rFonts w:ascii="Times New Roman" w:hAnsi="Times New Roman" w:cs="Times New Roman"/>
                <w:b/>
                <w:sz w:val="24"/>
                <w:szCs w:val="24"/>
              </w:rPr>
              <w:t xml:space="preserve"> residencial</w:t>
            </w:r>
          </w:p>
          <w:p w14:paraId="25C565A7" w14:textId="486E82F7" w:rsidR="00EB0286" w:rsidRPr="001F1D00" w:rsidRDefault="00EB0286" w:rsidP="001F1D00">
            <w:pPr>
              <w:pStyle w:val="Prrafodelista"/>
              <w:ind w:left="0"/>
              <w:jc w:val="center"/>
              <w:rPr>
                <w:rFonts w:ascii="Times New Roman" w:hAnsi="Times New Roman" w:cs="Times New Roman"/>
                <w:b/>
                <w:sz w:val="24"/>
                <w:szCs w:val="24"/>
              </w:rPr>
            </w:pPr>
            <w:r w:rsidRPr="001F1D00">
              <w:rPr>
                <w:rFonts w:ascii="Times New Roman" w:hAnsi="Times New Roman" w:cs="Times New Roman"/>
                <w:b/>
                <w:sz w:val="24"/>
                <w:szCs w:val="24"/>
              </w:rPr>
              <w:t>80%</w:t>
            </w:r>
          </w:p>
        </w:tc>
        <w:tc>
          <w:tcPr>
            <w:tcW w:w="2410" w:type="dxa"/>
          </w:tcPr>
          <w:p w14:paraId="52A3115A" w14:textId="01F24BB7" w:rsidR="00EB0286" w:rsidRPr="001F1D00" w:rsidRDefault="00EB0286" w:rsidP="001F1D00">
            <w:pPr>
              <w:pStyle w:val="Prrafodelista"/>
              <w:ind w:left="0"/>
              <w:jc w:val="center"/>
              <w:rPr>
                <w:rFonts w:ascii="Times New Roman" w:hAnsi="Times New Roman" w:cs="Times New Roman"/>
                <w:b/>
                <w:sz w:val="24"/>
                <w:szCs w:val="24"/>
              </w:rPr>
            </w:pPr>
            <w:r w:rsidRPr="001F1D00">
              <w:rPr>
                <w:rFonts w:ascii="Times New Roman" w:hAnsi="Times New Roman" w:cs="Times New Roman"/>
                <w:b/>
                <w:sz w:val="24"/>
                <w:szCs w:val="24"/>
              </w:rPr>
              <w:t xml:space="preserve">Área </w:t>
            </w:r>
            <w:r w:rsidR="001F1D00" w:rsidRPr="001F1D00">
              <w:rPr>
                <w:rFonts w:ascii="Times New Roman" w:hAnsi="Times New Roman" w:cs="Times New Roman"/>
                <w:b/>
                <w:sz w:val="24"/>
                <w:szCs w:val="24"/>
              </w:rPr>
              <w:t>económica</w:t>
            </w:r>
          </w:p>
          <w:p w14:paraId="20D96F7E" w14:textId="54DD7872" w:rsidR="00EB0286" w:rsidRPr="001F1D00" w:rsidRDefault="00EB0286" w:rsidP="001F1D00">
            <w:pPr>
              <w:pStyle w:val="Prrafodelista"/>
              <w:ind w:left="0"/>
              <w:jc w:val="center"/>
              <w:rPr>
                <w:rFonts w:ascii="Times New Roman" w:hAnsi="Times New Roman" w:cs="Times New Roman"/>
                <w:b/>
                <w:sz w:val="24"/>
                <w:szCs w:val="24"/>
              </w:rPr>
            </w:pPr>
            <w:r w:rsidRPr="001F1D00">
              <w:rPr>
                <w:rFonts w:ascii="Times New Roman" w:hAnsi="Times New Roman" w:cs="Times New Roman"/>
                <w:b/>
                <w:sz w:val="24"/>
                <w:szCs w:val="24"/>
              </w:rPr>
              <w:t>20%</w:t>
            </w:r>
          </w:p>
        </w:tc>
        <w:tc>
          <w:tcPr>
            <w:tcW w:w="2410" w:type="dxa"/>
          </w:tcPr>
          <w:p w14:paraId="5097001D" w14:textId="1B4A150D" w:rsidR="00EB0286" w:rsidRPr="001F1D00" w:rsidRDefault="00EB0286" w:rsidP="001F1D00">
            <w:pPr>
              <w:pStyle w:val="Prrafodelista"/>
              <w:ind w:left="0"/>
              <w:jc w:val="center"/>
              <w:rPr>
                <w:rFonts w:ascii="Times New Roman" w:hAnsi="Times New Roman" w:cs="Times New Roman"/>
                <w:b/>
                <w:sz w:val="24"/>
                <w:szCs w:val="24"/>
              </w:rPr>
            </w:pPr>
            <w:r w:rsidRPr="001F1D00">
              <w:rPr>
                <w:rFonts w:ascii="Times New Roman" w:hAnsi="Times New Roman" w:cs="Times New Roman"/>
                <w:b/>
                <w:sz w:val="24"/>
                <w:szCs w:val="24"/>
              </w:rPr>
              <w:t>TOTAL</w:t>
            </w:r>
            <w:r w:rsidR="001F1D00" w:rsidRPr="001F1D00">
              <w:rPr>
                <w:rFonts w:ascii="Times New Roman" w:hAnsi="Times New Roman" w:cs="Times New Roman"/>
                <w:b/>
                <w:sz w:val="24"/>
                <w:szCs w:val="24"/>
              </w:rPr>
              <w:t xml:space="preserve"> SECTOR</w:t>
            </w:r>
          </w:p>
        </w:tc>
      </w:tr>
      <w:tr w:rsidR="00EB0286" w14:paraId="7525335F" w14:textId="77777777" w:rsidTr="001F1D00">
        <w:tc>
          <w:tcPr>
            <w:tcW w:w="1402" w:type="dxa"/>
          </w:tcPr>
          <w:p w14:paraId="4022E556" w14:textId="6F321BD9" w:rsidR="00EB0286" w:rsidRPr="00EB0286" w:rsidRDefault="00EB0286" w:rsidP="00FC3F2F">
            <w:pPr>
              <w:pStyle w:val="Prrafodelista"/>
              <w:ind w:left="0"/>
              <w:jc w:val="both"/>
              <w:rPr>
                <w:rFonts w:ascii="Times New Roman" w:hAnsi="Times New Roman" w:cs="Times New Roman"/>
                <w:sz w:val="24"/>
                <w:szCs w:val="24"/>
              </w:rPr>
            </w:pPr>
            <w:r w:rsidRPr="00EB0286">
              <w:rPr>
                <w:rFonts w:ascii="Times New Roman" w:hAnsi="Times New Roman" w:cs="Times New Roman"/>
                <w:sz w:val="24"/>
                <w:szCs w:val="24"/>
              </w:rPr>
              <w:t>SGEL</w:t>
            </w:r>
          </w:p>
        </w:tc>
        <w:tc>
          <w:tcPr>
            <w:tcW w:w="1984" w:type="dxa"/>
          </w:tcPr>
          <w:p w14:paraId="15C4FD5F" w14:textId="580C7BBF" w:rsidR="00EB0286" w:rsidRPr="00EB0286" w:rsidRDefault="00862647" w:rsidP="001F1D00">
            <w:pPr>
              <w:pStyle w:val="Prrafodelista"/>
              <w:ind w:left="0"/>
              <w:jc w:val="right"/>
              <w:rPr>
                <w:rFonts w:ascii="Times New Roman" w:hAnsi="Times New Roman" w:cs="Times New Roman"/>
                <w:sz w:val="24"/>
                <w:szCs w:val="24"/>
              </w:rPr>
            </w:pPr>
            <w:r>
              <w:rPr>
                <w:rFonts w:ascii="Times New Roman" w:hAnsi="Times New Roman" w:cs="Times New Roman"/>
                <w:sz w:val="24"/>
                <w:szCs w:val="24"/>
              </w:rPr>
              <w:t>7.324,50</w:t>
            </w:r>
          </w:p>
        </w:tc>
        <w:tc>
          <w:tcPr>
            <w:tcW w:w="2410" w:type="dxa"/>
          </w:tcPr>
          <w:p w14:paraId="4138D2EB" w14:textId="71F43509" w:rsidR="00EB0286" w:rsidRPr="00EB0286" w:rsidRDefault="00862647" w:rsidP="001F1D00">
            <w:pPr>
              <w:pStyle w:val="Prrafodelista"/>
              <w:ind w:left="0"/>
              <w:jc w:val="right"/>
              <w:rPr>
                <w:rFonts w:ascii="Times New Roman" w:hAnsi="Times New Roman" w:cs="Times New Roman"/>
                <w:sz w:val="24"/>
                <w:szCs w:val="24"/>
              </w:rPr>
            </w:pPr>
            <w:r>
              <w:rPr>
                <w:rFonts w:ascii="Times New Roman" w:hAnsi="Times New Roman" w:cs="Times New Roman"/>
                <w:sz w:val="24"/>
                <w:szCs w:val="24"/>
              </w:rPr>
              <w:t>1.831,13</w:t>
            </w:r>
          </w:p>
        </w:tc>
        <w:tc>
          <w:tcPr>
            <w:tcW w:w="2410" w:type="dxa"/>
          </w:tcPr>
          <w:p w14:paraId="3C005E0F" w14:textId="47119FF8" w:rsidR="00EB0286" w:rsidRPr="00EB0286" w:rsidRDefault="00862647" w:rsidP="001F1D00">
            <w:pPr>
              <w:pStyle w:val="Prrafodelista"/>
              <w:ind w:left="0"/>
              <w:jc w:val="right"/>
              <w:rPr>
                <w:rFonts w:ascii="Times New Roman" w:hAnsi="Times New Roman" w:cs="Times New Roman"/>
                <w:sz w:val="24"/>
                <w:szCs w:val="24"/>
              </w:rPr>
            </w:pPr>
            <w:r>
              <w:rPr>
                <w:rFonts w:ascii="Times New Roman" w:hAnsi="Times New Roman" w:cs="Times New Roman"/>
                <w:sz w:val="24"/>
                <w:szCs w:val="24"/>
              </w:rPr>
              <w:t>9.155,63</w:t>
            </w:r>
          </w:p>
        </w:tc>
      </w:tr>
      <w:tr w:rsidR="00EB0286" w14:paraId="056C6656" w14:textId="77777777" w:rsidTr="001F1D00">
        <w:tc>
          <w:tcPr>
            <w:tcW w:w="1402" w:type="dxa"/>
          </w:tcPr>
          <w:p w14:paraId="2F30C01E" w14:textId="70633D41" w:rsidR="00EB0286" w:rsidRPr="00EB0286" w:rsidRDefault="00EB0286" w:rsidP="00FC3F2F">
            <w:pPr>
              <w:pStyle w:val="Prrafodelista"/>
              <w:ind w:left="0"/>
              <w:jc w:val="both"/>
              <w:rPr>
                <w:rFonts w:ascii="Times New Roman" w:hAnsi="Times New Roman" w:cs="Times New Roman"/>
                <w:sz w:val="24"/>
                <w:szCs w:val="24"/>
              </w:rPr>
            </w:pPr>
            <w:r w:rsidRPr="00EB0286">
              <w:rPr>
                <w:rFonts w:ascii="Times New Roman" w:hAnsi="Times New Roman" w:cs="Times New Roman"/>
                <w:sz w:val="24"/>
                <w:szCs w:val="24"/>
              </w:rPr>
              <w:t>SGEQ</w:t>
            </w:r>
          </w:p>
        </w:tc>
        <w:tc>
          <w:tcPr>
            <w:tcW w:w="1984" w:type="dxa"/>
          </w:tcPr>
          <w:p w14:paraId="7C471B6E" w14:textId="40A394A1" w:rsidR="00EB0286" w:rsidRPr="00EB0286" w:rsidRDefault="00862647" w:rsidP="001F1D00">
            <w:pPr>
              <w:pStyle w:val="Prrafodelista"/>
              <w:ind w:left="0"/>
              <w:jc w:val="right"/>
              <w:rPr>
                <w:rFonts w:ascii="Times New Roman" w:hAnsi="Times New Roman" w:cs="Times New Roman"/>
                <w:sz w:val="24"/>
                <w:szCs w:val="24"/>
              </w:rPr>
            </w:pPr>
            <w:r>
              <w:rPr>
                <w:rFonts w:ascii="Times New Roman" w:hAnsi="Times New Roman" w:cs="Times New Roman"/>
                <w:sz w:val="24"/>
                <w:szCs w:val="24"/>
              </w:rPr>
              <w:t>3.720,93</w:t>
            </w:r>
          </w:p>
        </w:tc>
        <w:tc>
          <w:tcPr>
            <w:tcW w:w="2410" w:type="dxa"/>
          </w:tcPr>
          <w:p w14:paraId="4EF457AD" w14:textId="5E89AFCA" w:rsidR="00EB0286" w:rsidRPr="00EB0286" w:rsidRDefault="00862647" w:rsidP="001F1D00">
            <w:pPr>
              <w:pStyle w:val="Prrafodelista"/>
              <w:ind w:left="0"/>
              <w:jc w:val="right"/>
              <w:rPr>
                <w:rFonts w:ascii="Times New Roman" w:hAnsi="Times New Roman" w:cs="Times New Roman"/>
                <w:sz w:val="24"/>
                <w:szCs w:val="24"/>
              </w:rPr>
            </w:pPr>
            <w:r>
              <w:rPr>
                <w:rFonts w:ascii="Times New Roman" w:hAnsi="Times New Roman" w:cs="Times New Roman"/>
                <w:sz w:val="24"/>
                <w:szCs w:val="24"/>
              </w:rPr>
              <w:t>930,23</w:t>
            </w:r>
          </w:p>
        </w:tc>
        <w:tc>
          <w:tcPr>
            <w:tcW w:w="2410" w:type="dxa"/>
          </w:tcPr>
          <w:p w14:paraId="0ED4667C" w14:textId="0A32C06B" w:rsidR="00EB0286" w:rsidRPr="00EB0286" w:rsidRDefault="00862647" w:rsidP="001F1D00">
            <w:pPr>
              <w:pStyle w:val="Prrafodelista"/>
              <w:ind w:left="0"/>
              <w:jc w:val="right"/>
              <w:rPr>
                <w:rFonts w:ascii="Times New Roman" w:hAnsi="Times New Roman" w:cs="Times New Roman"/>
                <w:sz w:val="24"/>
                <w:szCs w:val="24"/>
              </w:rPr>
            </w:pPr>
            <w:r>
              <w:rPr>
                <w:rFonts w:ascii="Times New Roman" w:hAnsi="Times New Roman" w:cs="Times New Roman"/>
                <w:sz w:val="24"/>
                <w:szCs w:val="24"/>
              </w:rPr>
              <w:t>4.651,16</w:t>
            </w:r>
          </w:p>
        </w:tc>
      </w:tr>
      <w:tr w:rsidR="00EB0286" w:rsidRPr="001F1D00" w14:paraId="738F9C51" w14:textId="77777777" w:rsidTr="001F1D00">
        <w:tc>
          <w:tcPr>
            <w:tcW w:w="1402" w:type="dxa"/>
          </w:tcPr>
          <w:p w14:paraId="2A9EA911" w14:textId="54F84E20" w:rsidR="00EB0286" w:rsidRPr="001F1D00" w:rsidRDefault="00EB0286" w:rsidP="00FC3F2F">
            <w:pPr>
              <w:pStyle w:val="Prrafodelista"/>
              <w:ind w:left="0"/>
              <w:jc w:val="both"/>
              <w:rPr>
                <w:rFonts w:ascii="Times New Roman" w:hAnsi="Times New Roman" w:cs="Times New Roman"/>
                <w:b/>
                <w:sz w:val="24"/>
                <w:szCs w:val="24"/>
              </w:rPr>
            </w:pPr>
            <w:r w:rsidRPr="001F1D00">
              <w:rPr>
                <w:rFonts w:ascii="Times New Roman" w:hAnsi="Times New Roman" w:cs="Times New Roman"/>
                <w:b/>
                <w:sz w:val="24"/>
                <w:szCs w:val="24"/>
              </w:rPr>
              <w:t>Total</w:t>
            </w:r>
          </w:p>
        </w:tc>
        <w:tc>
          <w:tcPr>
            <w:tcW w:w="1984" w:type="dxa"/>
          </w:tcPr>
          <w:p w14:paraId="23C8B104" w14:textId="6B692451" w:rsidR="00EB0286" w:rsidRPr="001F1D00" w:rsidRDefault="00862647" w:rsidP="00862647">
            <w:pPr>
              <w:pStyle w:val="Prrafodelista"/>
              <w:ind w:left="0"/>
              <w:jc w:val="right"/>
              <w:rPr>
                <w:rFonts w:ascii="Times New Roman" w:hAnsi="Times New Roman" w:cs="Times New Roman"/>
                <w:b/>
                <w:sz w:val="24"/>
                <w:szCs w:val="24"/>
              </w:rPr>
            </w:pPr>
            <w:r w:rsidRPr="00862647">
              <w:rPr>
                <w:rFonts w:ascii="Times New Roman" w:hAnsi="Times New Roman" w:cs="Times New Roman"/>
                <w:b/>
                <w:sz w:val="24"/>
                <w:szCs w:val="24"/>
              </w:rPr>
              <w:t>9.445,432</w:t>
            </w:r>
          </w:p>
        </w:tc>
        <w:tc>
          <w:tcPr>
            <w:tcW w:w="2410" w:type="dxa"/>
          </w:tcPr>
          <w:p w14:paraId="653BB700" w14:textId="3BA32B91" w:rsidR="00EB0286" w:rsidRPr="001F1D00" w:rsidRDefault="00862647" w:rsidP="00862647">
            <w:pPr>
              <w:pStyle w:val="Prrafodelista"/>
              <w:ind w:left="0"/>
              <w:jc w:val="right"/>
              <w:rPr>
                <w:rFonts w:ascii="Times New Roman" w:hAnsi="Times New Roman" w:cs="Times New Roman"/>
                <w:b/>
                <w:sz w:val="24"/>
                <w:szCs w:val="24"/>
              </w:rPr>
            </w:pPr>
            <w:r w:rsidRPr="00862647">
              <w:rPr>
                <w:rFonts w:ascii="Times New Roman" w:hAnsi="Times New Roman" w:cs="Times New Roman"/>
                <w:b/>
                <w:sz w:val="24"/>
                <w:szCs w:val="24"/>
              </w:rPr>
              <w:t>2.361,358</w:t>
            </w:r>
          </w:p>
        </w:tc>
        <w:tc>
          <w:tcPr>
            <w:tcW w:w="2410" w:type="dxa"/>
          </w:tcPr>
          <w:p w14:paraId="3EE85EF4" w14:textId="54CEC20A" w:rsidR="00EB0286" w:rsidRPr="001F1D00" w:rsidRDefault="00862647" w:rsidP="00862647">
            <w:pPr>
              <w:pStyle w:val="Prrafodelista"/>
              <w:ind w:left="0"/>
              <w:jc w:val="right"/>
              <w:rPr>
                <w:rFonts w:ascii="Times New Roman" w:hAnsi="Times New Roman" w:cs="Times New Roman"/>
                <w:b/>
                <w:sz w:val="24"/>
                <w:szCs w:val="24"/>
              </w:rPr>
            </w:pPr>
            <w:r w:rsidRPr="00862647">
              <w:rPr>
                <w:rFonts w:ascii="Times New Roman" w:hAnsi="Times New Roman" w:cs="Times New Roman"/>
                <w:b/>
                <w:sz w:val="24"/>
                <w:szCs w:val="24"/>
              </w:rPr>
              <w:t>11.806,79</w:t>
            </w:r>
          </w:p>
        </w:tc>
      </w:tr>
    </w:tbl>
    <w:p w14:paraId="63544086" w14:textId="77777777" w:rsidR="0019268D" w:rsidRDefault="0019268D" w:rsidP="00FC3F2F">
      <w:pPr>
        <w:pStyle w:val="Prrafodelista"/>
        <w:jc w:val="both"/>
        <w:rPr>
          <w:rFonts w:ascii="Times New Roman" w:hAnsi="Times New Roman" w:cs="Times New Roman"/>
          <w:sz w:val="24"/>
          <w:szCs w:val="24"/>
          <w:u w:val="single"/>
        </w:rPr>
      </w:pPr>
    </w:p>
    <w:p w14:paraId="323C3663" w14:textId="77777777" w:rsidR="0019268D" w:rsidRDefault="0019268D" w:rsidP="00FC3F2F">
      <w:pPr>
        <w:pStyle w:val="Prrafodelista"/>
        <w:jc w:val="both"/>
        <w:rPr>
          <w:rFonts w:ascii="Times New Roman" w:hAnsi="Times New Roman" w:cs="Times New Roman"/>
          <w:sz w:val="24"/>
          <w:szCs w:val="24"/>
          <w:u w:val="single"/>
        </w:rPr>
      </w:pPr>
    </w:p>
    <w:p w14:paraId="7FAEEBD3" w14:textId="77777777" w:rsidR="00EB0286" w:rsidRDefault="00EB0286" w:rsidP="00FC3F2F">
      <w:pPr>
        <w:pStyle w:val="Prrafodelista"/>
        <w:jc w:val="both"/>
        <w:rPr>
          <w:rFonts w:ascii="Times New Roman" w:hAnsi="Times New Roman" w:cs="Times New Roman"/>
          <w:sz w:val="24"/>
          <w:szCs w:val="24"/>
          <w:u w:val="single"/>
        </w:rPr>
      </w:pPr>
    </w:p>
    <w:p w14:paraId="25F85E2E" w14:textId="77777777" w:rsidR="00125D7D" w:rsidRDefault="00125D7D" w:rsidP="00FC3F2F">
      <w:pPr>
        <w:pStyle w:val="Prrafodelista"/>
        <w:jc w:val="both"/>
        <w:rPr>
          <w:rFonts w:ascii="Times New Roman" w:hAnsi="Times New Roman" w:cs="Times New Roman"/>
          <w:sz w:val="24"/>
          <w:szCs w:val="24"/>
          <w:u w:val="single"/>
        </w:rPr>
      </w:pPr>
    </w:p>
    <w:p w14:paraId="1968EB50" w14:textId="77777777" w:rsidR="00C25843" w:rsidRDefault="00C25843" w:rsidP="00FC3F2F">
      <w:pPr>
        <w:pStyle w:val="Prrafodelista"/>
        <w:jc w:val="both"/>
        <w:rPr>
          <w:rFonts w:ascii="Times New Roman" w:hAnsi="Times New Roman" w:cs="Times New Roman"/>
          <w:sz w:val="24"/>
          <w:szCs w:val="24"/>
          <w:u w:val="single"/>
        </w:rPr>
      </w:pPr>
    </w:p>
    <w:p w14:paraId="20E17365" w14:textId="42E4C7D9" w:rsidR="009F075F" w:rsidRPr="009F075F" w:rsidRDefault="00BD6A28" w:rsidP="00BD03F6">
      <w:pPr>
        <w:pStyle w:val="Prrafodelista"/>
        <w:numPr>
          <w:ilvl w:val="0"/>
          <w:numId w:val="2"/>
        </w:numPr>
        <w:jc w:val="both"/>
        <w:rPr>
          <w:rFonts w:ascii="Times New Roman" w:hAnsi="Times New Roman" w:cs="Times New Roman"/>
          <w:sz w:val="24"/>
          <w:szCs w:val="24"/>
          <w:u w:val="single"/>
        </w:rPr>
      </w:pPr>
      <w:r w:rsidRPr="00983F30">
        <w:rPr>
          <w:rFonts w:ascii="Times New Roman" w:hAnsi="Times New Roman" w:cs="Times New Roman"/>
          <w:b/>
          <w:sz w:val="24"/>
          <w:szCs w:val="24"/>
          <w:u w:val="single"/>
        </w:rPr>
        <w:t xml:space="preserve">Calculo del </w:t>
      </w:r>
      <w:r w:rsidR="00816412" w:rsidRPr="00983F30">
        <w:rPr>
          <w:rFonts w:ascii="Times New Roman" w:hAnsi="Times New Roman" w:cs="Times New Roman"/>
          <w:b/>
          <w:sz w:val="24"/>
          <w:szCs w:val="24"/>
          <w:u w:val="single"/>
        </w:rPr>
        <w:t>Aprovechamiento resultante</w:t>
      </w:r>
      <w:r w:rsidR="00DC5F96">
        <w:rPr>
          <w:rFonts w:ascii="Times New Roman" w:hAnsi="Times New Roman" w:cs="Times New Roman"/>
          <w:sz w:val="24"/>
          <w:szCs w:val="24"/>
        </w:rPr>
        <w:t>,</w:t>
      </w:r>
    </w:p>
    <w:p w14:paraId="4AFF4869" w14:textId="2E66925A" w:rsidR="0019268D" w:rsidRPr="00BD03F6" w:rsidRDefault="009F075F" w:rsidP="009F075F">
      <w:pPr>
        <w:pStyle w:val="Prrafodelista"/>
        <w:jc w:val="both"/>
        <w:rPr>
          <w:rFonts w:ascii="Times New Roman" w:hAnsi="Times New Roman" w:cs="Times New Roman"/>
          <w:sz w:val="24"/>
          <w:szCs w:val="24"/>
          <w:u w:val="single"/>
        </w:rPr>
      </w:pPr>
      <w:r w:rsidRPr="009F075F">
        <w:rPr>
          <w:rFonts w:ascii="Times New Roman" w:hAnsi="Times New Roman" w:cs="Times New Roman"/>
          <w:sz w:val="24"/>
          <w:szCs w:val="24"/>
        </w:rPr>
        <w:t>(</w:t>
      </w:r>
      <w:proofErr w:type="gramStart"/>
      <w:r w:rsidRPr="009F075F">
        <w:rPr>
          <w:rFonts w:ascii="Times New Roman" w:hAnsi="Times New Roman" w:cs="Times New Roman"/>
          <w:sz w:val="24"/>
          <w:szCs w:val="24"/>
        </w:rPr>
        <w:t>art</w:t>
      </w:r>
      <w:proofErr w:type="gramEnd"/>
      <w:r w:rsidRPr="009F075F">
        <w:rPr>
          <w:rFonts w:ascii="Times New Roman" w:hAnsi="Times New Roman" w:cs="Times New Roman"/>
          <w:sz w:val="24"/>
          <w:szCs w:val="24"/>
        </w:rPr>
        <w:t>. 124</w:t>
      </w:r>
      <w:r w:rsidR="0022537C">
        <w:rPr>
          <w:rFonts w:ascii="Times New Roman" w:hAnsi="Times New Roman" w:cs="Times New Roman"/>
          <w:sz w:val="24"/>
          <w:szCs w:val="24"/>
        </w:rPr>
        <w:t xml:space="preserve"> d</w:t>
      </w:r>
      <w:r w:rsidRPr="009F075F">
        <w:rPr>
          <w:rFonts w:ascii="Times New Roman" w:hAnsi="Times New Roman" w:cs="Times New Roman"/>
          <w:sz w:val="24"/>
          <w:szCs w:val="24"/>
        </w:rPr>
        <w:t>)</w:t>
      </w:r>
    </w:p>
    <w:p w14:paraId="5DD4B2B1" w14:textId="77777777" w:rsidR="00816412" w:rsidRDefault="00816412" w:rsidP="00816412">
      <w:pPr>
        <w:pStyle w:val="Prrafodelista"/>
        <w:jc w:val="both"/>
        <w:rPr>
          <w:rFonts w:ascii="Times New Roman" w:hAnsi="Times New Roman" w:cs="Times New Roman"/>
          <w:sz w:val="24"/>
          <w:szCs w:val="24"/>
          <w:u w:val="single"/>
        </w:rPr>
      </w:pPr>
    </w:p>
    <w:p w14:paraId="01401907" w14:textId="305F6D89" w:rsidR="005214FE" w:rsidRDefault="005214FE" w:rsidP="00816412">
      <w:pPr>
        <w:pStyle w:val="Prrafodelista"/>
        <w:jc w:val="both"/>
        <w:rPr>
          <w:rFonts w:ascii="Times New Roman" w:hAnsi="Times New Roman" w:cs="Times New Roman"/>
          <w:sz w:val="24"/>
          <w:szCs w:val="24"/>
        </w:rPr>
      </w:pPr>
      <w:r>
        <w:rPr>
          <w:rFonts w:ascii="Times New Roman" w:hAnsi="Times New Roman" w:cs="Times New Roman"/>
          <w:sz w:val="24"/>
          <w:szCs w:val="24"/>
        </w:rPr>
        <w:t>Superfi</w:t>
      </w:r>
      <w:r w:rsidR="00125D7D">
        <w:rPr>
          <w:rFonts w:ascii="Times New Roman" w:hAnsi="Times New Roman" w:cs="Times New Roman"/>
          <w:sz w:val="24"/>
          <w:szCs w:val="24"/>
        </w:rPr>
        <w:t>cie total de la actuación = Sup.</w:t>
      </w:r>
      <w:r>
        <w:rPr>
          <w:rFonts w:ascii="Times New Roman" w:hAnsi="Times New Roman" w:cs="Times New Roman"/>
          <w:sz w:val="24"/>
          <w:szCs w:val="24"/>
        </w:rPr>
        <w:t xml:space="preserve"> </w:t>
      </w:r>
      <w:r w:rsidR="00125D7D">
        <w:rPr>
          <w:rFonts w:ascii="Times New Roman" w:hAnsi="Times New Roman" w:cs="Times New Roman"/>
          <w:sz w:val="24"/>
          <w:szCs w:val="24"/>
        </w:rPr>
        <w:t>Sector</w:t>
      </w:r>
      <w:r>
        <w:rPr>
          <w:rFonts w:ascii="Times New Roman" w:hAnsi="Times New Roman" w:cs="Times New Roman"/>
          <w:sz w:val="24"/>
          <w:szCs w:val="24"/>
        </w:rPr>
        <w:t xml:space="preserve"> + SS.GG. vinculados</w:t>
      </w:r>
    </w:p>
    <w:p w14:paraId="70321D05" w14:textId="3A9E7FA4" w:rsidR="005214FE" w:rsidRDefault="00125D7D" w:rsidP="00816412">
      <w:pPr>
        <w:pStyle w:val="Prrafodelista"/>
        <w:jc w:val="both"/>
        <w:rPr>
          <w:rFonts w:ascii="Times New Roman" w:hAnsi="Times New Roman" w:cs="Times New Roman"/>
          <w:sz w:val="24"/>
          <w:szCs w:val="24"/>
        </w:rPr>
      </w:pPr>
      <w:r>
        <w:rPr>
          <w:rFonts w:ascii="Times New Roman" w:hAnsi="Times New Roman" w:cs="Times New Roman"/>
          <w:sz w:val="24"/>
          <w:szCs w:val="24"/>
        </w:rPr>
        <w:t>Sup.</w:t>
      </w:r>
      <w:r w:rsidR="005214FE">
        <w:rPr>
          <w:rFonts w:ascii="Times New Roman" w:hAnsi="Times New Roman" w:cs="Times New Roman"/>
          <w:sz w:val="24"/>
          <w:szCs w:val="24"/>
        </w:rPr>
        <w:t xml:space="preserve"> Total= 100.000m2 + </w:t>
      </w:r>
      <w:r w:rsidR="00471633">
        <w:rPr>
          <w:rFonts w:ascii="Times New Roman" w:hAnsi="Times New Roman" w:cs="Times New Roman"/>
          <w:sz w:val="24"/>
          <w:szCs w:val="24"/>
        </w:rPr>
        <w:t>11.806,79</w:t>
      </w:r>
      <w:r w:rsidR="005214FE">
        <w:rPr>
          <w:rFonts w:ascii="Times New Roman" w:hAnsi="Times New Roman" w:cs="Times New Roman"/>
          <w:sz w:val="24"/>
          <w:szCs w:val="24"/>
        </w:rPr>
        <w:t xml:space="preserve">m2 </w:t>
      </w:r>
      <w:r w:rsidR="005214FE" w:rsidRPr="00A01FAD">
        <w:rPr>
          <w:rFonts w:ascii="Times New Roman" w:hAnsi="Times New Roman" w:cs="Times New Roman"/>
          <w:b/>
          <w:sz w:val="24"/>
          <w:szCs w:val="24"/>
        </w:rPr>
        <w:t>= 111.</w:t>
      </w:r>
      <w:r w:rsidR="00862647">
        <w:rPr>
          <w:rFonts w:ascii="Times New Roman" w:hAnsi="Times New Roman" w:cs="Times New Roman"/>
          <w:b/>
          <w:sz w:val="24"/>
          <w:szCs w:val="24"/>
        </w:rPr>
        <w:t>806,79</w:t>
      </w:r>
      <w:r w:rsidR="005214FE" w:rsidRPr="00A01FAD">
        <w:rPr>
          <w:rFonts w:ascii="Times New Roman" w:hAnsi="Times New Roman" w:cs="Times New Roman"/>
          <w:b/>
          <w:sz w:val="24"/>
          <w:szCs w:val="24"/>
        </w:rPr>
        <w:t>m2</w:t>
      </w:r>
    </w:p>
    <w:p w14:paraId="4EA6B43E" w14:textId="77777777" w:rsidR="005214FE" w:rsidRPr="005214FE" w:rsidRDefault="005214FE" w:rsidP="00816412">
      <w:pPr>
        <w:pStyle w:val="Prrafodelista"/>
        <w:jc w:val="both"/>
        <w:rPr>
          <w:rFonts w:ascii="Times New Roman" w:hAnsi="Times New Roman" w:cs="Times New Roman"/>
          <w:sz w:val="24"/>
          <w:szCs w:val="24"/>
        </w:rPr>
      </w:pPr>
    </w:p>
    <w:p w14:paraId="63359D47" w14:textId="780955D7" w:rsidR="00816412" w:rsidRDefault="00C14208"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Ap. res  </w:t>
      </w:r>
      <w:r w:rsidR="005214FE">
        <w:rPr>
          <w:rFonts w:ascii="Times New Roman" w:hAnsi="Times New Roman" w:cs="Times New Roman"/>
          <w:sz w:val="24"/>
          <w:szCs w:val="24"/>
        </w:rPr>
        <w:t>=  Ap. de referencia x Superficie total / Sup. Sector</w:t>
      </w:r>
    </w:p>
    <w:p w14:paraId="4ECCC548" w14:textId="77777777" w:rsidR="005214FE" w:rsidRDefault="005214FE" w:rsidP="00FC3F2F">
      <w:pPr>
        <w:pStyle w:val="Prrafodelista"/>
        <w:jc w:val="both"/>
        <w:rPr>
          <w:rFonts w:ascii="Times New Roman" w:hAnsi="Times New Roman" w:cs="Times New Roman"/>
          <w:sz w:val="24"/>
          <w:szCs w:val="24"/>
        </w:rPr>
      </w:pPr>
    </w:p>
    <w:p w14:paraId="423A1C28" w14:textId="31FD208B" w:rsidR="005214FE" w:rsidRDefault="00C14208" w:rsidP="00FC3F2F">
      <w:pPr>
        <w:pStyle w:val="Prrafodelista"/>
        <w:jc w:val="both"/>
        <w:rPr>
          <w:rFonts w:ascii="Times New Roman" w:hAnsi="Times New Roman" w:cs="Times New Roman"/>
          <w:b/>
          <w:sz w:val="24"/>
          <w:szCs w:val="24"/>
        </w:rPr>
      </w:pPr>
      <w:r w:rsidRPr="00C14208">
        <w:rPr>
          <w:rFonts w:ascii="Times New Roman" w:hAnsi="Times New Roman" w:cs="Times New Roman"/>
          <w:b/>
          <w:sz w:val="24"/>
          <w:szCs w:val="24"/>
        </w:rPr>
        <w:t>Aprovechamiento resultante</w:t>
      </w:r>
      <w:r>
        <w:rPr>
          <w:rFonts w:ascii="Times New Roman" w:hAnsi="Times New Roman" w:cs="Times New Roman"/>
          <w:sz w:val="24"/>
          <w:szCs w:val="24"/>
        </w:rPr>
        <w:t xml:space="preserve">=0.40m2/m2 x </w:t>
      </w:r>
      <w:r w:rsidR="00471633" w:rsidRPr="00471633">
        <w:rPr>
          <w:rFonts w:ascii="Times New Roman" w:hAnsi="Times New Roman" w:cs="Times New Roman"/>
          <w:b/>
          <w:sz w:val="24"/>
          <w:szCs w:val="24"/>
        </w:rPr>
        <w:t>111.806,79</w:t>
      </w:r>
      <w:r>
        <w:rPr>
          <w:rFonts w:ascii="Times New Roman" w:hAnsi="Times New Roman" w:cs="Times New Roman"/>
          <w:sz w:val="24"/>
          <w:szCs w:val="24"/>
        </w:rPr>
        <w:t>m2</w:t>
      </w:r>
      <w:r>
        <w:rPr>
          <w:rFonts w:ascii="Times New Roman" w:hAnsi="Times New Roman" w:cs="Times New Roman"/>
          <w:b/>
          <w:sz w:val="24"/>
          <w:szCs w:val="24"/>
        </w:rPr>
        <w:t>/</w:t>
      </w:r>
      <w:r>
        <w:rPr>
          <w:rFonts w:ascii="Times New Roman" w:hAnsi="Times New Roman" w:cs="Times New Roman"/>
          <w:sz w:val="24"/>
          <w:szCs w:val="24"/>
        </w:rPr>
        <w:t>100.000</w:t>
      </w:r>
      <w:r w:rsidR="005214FE">
        <w:rPr>
          <w:rFonts w:ascii="Times New Roman" w:hAnsi="Times New Roman" w:cs="Times New Roman"/>
          <w:sz w:val="24"/>
          <w:szCs w:val="24"/>
        </w:rPr>
        <w:t xml:space="preserve">m2 </w:t>
      </w:r>
      <w:r w:rsidR="005214FE" w:rsidRPr="00983F30">
        <w:rPr>
          <w:rFonts w:ascii="Times New Roman" w:hAnsi="Times New Roman" w:cs="Times New Roman"/>
          <w:b/>
          <w:sz w:val="24"/>
          <w:szCs w:val="24"/>
        </w:rPr>
        <w:t xml:space="preserve">= </w:t>
      </w:r>
      <w:r w:rsidR="00471633">
        <w:rPr>
          <w:rFonts w:ascii="Times New Roman" w:hAnsi="Times New Roman" w:cs="Times New Roman"/>
          <w:b/>
          <w:sz w:val="24"/>
          <w:szCs w:val="24"/>
        </w:rPr>
        <w:t>0,4472</w:t>
      </w:r>
      <w:r w:rsidR="00983F30" w:rsidRPr="00983F30">
        <w:rPr>
          <w:rFonts w:ascii="Times New Roman" w:hAnsi="Times New Roman" w:cs="Times New Roman"/>
          <w:b/>
          <w:sz w:val="24"/>
          <w:szCs w:val="24"/>
        </w:rPr>
        <w:t>m2/m2</w:t>
      </w:r>
    </w:p>
    <w:p w14:paraId="5B34397B" w14:textId="77777777" w:rsidR="00983F30" w:rsidRDefault="00983F30" w:rsidP="00FC3F2F">
      <w:pPr>
        <w:pStyle w:val="Prrafodelista"/>
        <w:jc w:val="both"/>
        <w:rPr>
          <w:rFonts w:ascii="Times New Roman" w:hAnsi="Times New Roman" w:cs="Times New Roman"/>
          <w:b/>
          <w:sz w:val="24"/>
          <w:szCs w:val="24"/>
        </w:rPr>
      </w:pPr>
    </w:p>
    <w:p w14:paraId="12834F7A" w14:textId="5FCA1314" w:rsidR="000B6407" w:rsidRDefault="000B6407" w:rsidP="00FC3F2F">
      <w:pPr>
        <w:pStyle w:val="Prrafodelista"/>
        <w:jc w:val="both"/>
        <w:rPr>
          <w:rFonts w:ascii="Times New Roman" w:hAnsi="Times New Roman" w:cs="Times New Roman"/>
          <w:sz w:val="24"/>
          <w:szCs w:val="24"/>
        </w:rPr>
      </w:pPr>
      <w:r w:rsidRPr="00FC4F26">
        <w:rPr>
          <w:rFonts w:ascii="Times New Roman" w:hAnsi="Times New Roman" w:cs="Times New Roman"/>
          <w:sz w:val="24"/>
          <w:szCs w:val="24"/>
        </w:rPr>
        <w:t>El aprovechamiento resultante es inferior al tope de la categoría de baja densidad (0,50m2/m2), luego la vinculación es correcta</w:t>
      </w:r>
      <w:r w:rsidR="00FC4F26" w:rsidRPr="00FC4F26">
        <w:rPr>
          <w:rFonts w:ascii="Times New Roman" w:hAnsi="Times New Roman" w:cs="Times New Roman"/>
          <w:sz w:val="24"/>
          <w:szCs w:val="24"/>
        </w:rPr>
        <w:t>.</w:t>
      </w:r>
    </w:p>
    <w:p w14:paraId="7F6A616B" w14:textId="30D2470B" w:rsidR="00125D7D" w:rsidRPr="00125D7D" w:rsidRDefault="00125D7D" w:rsidP="00FC3F2F">
      <w:pPr>
        <w:pStyle w:val="Prrafodelista"/>
        <w:jc w:val="both"/>
        <w:rPr>
          <w:rFonts w:ascii="Times New Roman" w:hAnsi="Times New Roman" w:cs="Times New Roman"/>
          <w:i/>
          <w:sz w:val="24"/>
          <w:szCs w:val="24"/>
        </w:rPr>
      </w:pPr>
      <w:r w:rsidRPr="00125D7D">
        <w:rPr>
          <w:rFonts w:ascii="Times New Roman" w:hAnsi="Times New Roman" w:cs="Times New Roman"/>
          <w:i/>
          <w:sz w:val="24"/>
          <w:szCs w:val="24"/>
        </w:rPr>
        <w:t>Si no fuera así sería una contradicción del propio Plan General.</w:t>
      </w:r>
    </w:p>
    <w:p w14:paraId="2D5CE501" w14:textId="77777777" w:rsidR="00FC4F26" w:rsidRDefault="00FC4F26" w:rsidP="00FC3F2F">
      <w:pPr>
        <w:pStyle w:val="Prrafodelista"/>
        <w:jc w:val="both"/>
        <w:rPr>
          <w:rFonts w:ascii="Times New Roman" w:hAnsi="Times New Roman" w:cs="Times New Roman"/>
          <w:b/>
          <w:sz w:val="24"/>
          <w:szCs w:val="24"/>
        </w:rPr>
      </w:pPr>
    </w:p>
    <w:p w14:paraId="7D8E102D" w14:textId="61149B33" w:rsidR="00983F30" w:rsidRDefault="00983F30"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Aprovechamiento </w:t>
      </w:r>
      <w:r w:rsidR="00471633">
        <w:rPr>
          <w:rFonts w:ascii="Times New Roman" w:hAnsi="Times New Roman" w:cs="Times New Roman"/>
          <w:sz w:val="24"/>
          <w:szCs w:val="24"/>
        </w:rPr>
        <w:t xml:space="preserve">absoluto </w:t>
      </w:r>
      <w:r>
        <w:rPr>
          <w:rFonts w:ascii="Times New Roman" w:hAnsi="Times New Roman" w:cs="Times New Roman"/>
          <w:sz w:val="24"/>
          <w:szCs w:val="24"/>
        </w:rPr>
        <w:t xml:space="preserve">Área residencial    </w:t>
      </w:r>
      <w:r w:rsidR="00125D7D">
        <w:rPr>
          <w:rFonts w:ascii="Times New Roman" w:hAnsi="Times New Roman" w:cs="Times New Roman"/>
          <w:sz w:val="24"/>
          <w:szCs w:val="24"/>
        </w:rPr>
        <w:t xml:space="preserve">    </w:t>
      </w:r>
      <w:r>
        <w:rPr>
          <w:rFonts w:ascii="Times New Roman" w:hAnsi="Times New Roman" w:cs="Times New Roman"/>
          <w:sz w:val="24"/>
          <w:szCs w:val="24"/>
        </w:rPr>
        <w:t>= 0,</w:t>
      </w:r>
      <w:r w:rsidR="00471633">
        <w:rPr>
          <w:rFonts w:ascii="Times New Roman" w:hAnsi="Times New Roman" w:cs="Times New Roman"/>
          <w:sz w:val="24"/>
          <w:szCs w:val="24"/>
        </w:rPr>
        <w:t>4472</w:t>
      </w:r>
      <w:r>
        <w:rPr>
          <w:rFonts w:ascii="Times New Roman" w:hAnsi="Times New Roman" w:cs="Times New Roman"/>
          <w:sz w:val="24"/>
          <w:szCs w:val="24"/>
        </w:rPr>
        <w:t xml:space="preserve"> x 80.000m2</w:t>
      </w:r>
      <w:r w:rsidR="00550750">
        <w:rPr>
          <w:rFonts w:ascii="Times New Roman" w:hAnsi="Times New Roman" w:cs="Times New Roman"/>
          <w:sz w:val="24"/>
          <w:szCs w:val="24"/>
        </w:rPr>
        <w:t xml:space="preserve"> </w:t>
      </w:r>
      <w:r>
        <w:rPr>
          <w:rFonts w:ascii="Times New Roman" w:hAnsi="Times New Roman" w:cs="Times New Roman"/>
          <w:sz w:val="24"/>
          <w:szCs w:val="24"/>
        </w:rPr>
        <w:t xml:space="preserve">= </w:t>
      </w:r>
      <w:r w:rsidR="00471633">
        <w:rPr>
          <w:rFonts w:ascii="Times New Roman" w:hAnsi="Times New Roman" w:cs="Times New Roman"/>
          <w:sz w:val="24"/>
          <w:szCs w:val="24"/>
        </w:rPr>
        <w:t>35.776</w:t>
      </w:r>
      <w:r>
        <w:rPr>
          <w:rFonts w:ascii="Times New Roman" w:hAnsi="Times New Roman" w:cs="Times New Roman"/>
          <w:sz w:val="24"/>
          <w:szCs w:val="24"/>
        </w:rPr>
        <w:t>m2Cr</w:t>
      </w:r>
    </w:p>
    <w:p w14:paraId="26B917DE" w14:textId="6E92D6BB" w:rsidR="00983F30" w:rsidRPr="005214FE" w:rsidRDefault="00733CFD"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A</w:t>
      </w:r>
      <w:r w:rsidR="00125D7D">
        <w:rPr>
          <w:rFonts w:ascii="Times New Roman" w:hAnsi="Times New Roman" w:cs="Times New Roman"/>
          <w:sz w:val="24"/>
          <w:szCs w:val="24"/>
        </w:rPr>
        <w:t xml:space="preserve">provechamiento </w:t>
      </w:r>
      <w:r w:rsidR="00471633">
        <w:rPr>
          <w:rFonts w:ascii="Times New Roman" w:hAnsi="Times New Roman" w:cs="Times New Roman"/>
          <w:sz w:val="24"/>
          <w:szCs w:val="24"/>
        </w:rPr>
        <w:t xml:space="preserve">absoluto </w:t>
      </w:r>
      <w:r w:rsidR="00125D7D">
        <w:rPr>
          <w:rFonts w:ascii="Times New Roman" w:hAnsi="Times New Roman" w:cs="Times New Roman"/>
          <w:sz w:val="24"/>
          <w:szCs w:val="24"/>
        </w:rPr>
        <w:t>Área actividad e</w:t>
      </w:r>
      <w:r w:rsidR="00983F30">
        <w:rPr>
          <w:rFonts w:ascii="Times New Roman" w:hAnsi="Times New Roman" w:cs="Times New Roman"/>
          <w:sz w:val="24"/>
          <w:szCs w:val="24"/>
        </w:rPr>
        <w:t xml:space="preserve">. </w:t>
      </w:r>
      <w:r w:rsidR="00125D7D">
        <w:rPr>
          <w:rFonts w:ascii="Times New Roman" w:hAnsi="Times New Roman" w:cs="Times New Roman"/>
          <w:sz w:val="24"/>
          <w:szCs w:val="24"/>
        </w:rPr>
        <w:t xml:space="preserve">      </w:t>
      </w:r>
      <w:r w:rsidR="00983F30">
        <w:rPr>
          <w:rFonts w:ascii="Times New Roman" w:hAnsi="Times New Roman" w:cs="Times New Roman"/>
          <w:sz w:val="24"/>
          <w:szCs w:val="24"/>
        </w:rPr>
        <w:t>= 0,44</w:t>
      </w:r>
      <w:r w:rsidR="00471633">
        <w:rPr>
          <w:rFonts w:ascii="Times New Roman" w:hAnsi="Times New Roman" w:cs="Times New Roman"/>
          <w:sz w:val="24"/>
          <w:szCs w:val="24"/>
        </w:rPr>
        <w:t>72 x 20.</w:t>
      </w:r>
      <w:r w:rsidR="00983F30">
        <w:rPr>
          <w:rFonts w:ascii="Times New Roman" w:hAnsi="Times New Roman" w:cs="Times New Roman"/>
          <w:sz w:val="24"/>
          <w:szCs w:val="24"/>
        </w:rPr>
        <w:t xml:space="preserve">000m2 =  </w:t>
      </w:r>
      <w:r w:rsidR="00550750">
        <w:rPr>
          <w:rFonts w:ascii="Times New Roman" w:hAnsi="Times New Roman" w:cs="Times New Roman"/>
          <w:sz w:val="24"/>
          <w:szCs w:val="24"/>
        </w:rPr>
        <w:t xml:space="preserve"> </w:t>
      </w:r>
      <w:r w:rsidR="00471633">
        <w:rPr>
          <w:rFonts w:ascii="Times New Roman" w:hAnsi="Times New Roman" w:cs="Times New Roman"/>
          <w:sz w:val="24"/>
          <w:szCs w:val="24"/>
        </w:rPr>
        <w:t>8.944</w:t>
      </w:r>
      <w:r w:rsidR="00983F30">
        <w:rPr>
          <w:rFonts w:ascii="Times New Roman" w:hAnsi="Times New Roman" w:cs="Times New Roman"/>
          <w:sz w:val="24"/>
          <w:szCs w:val="24"/>
        </w:rPr>
        <w:t xml:space="preserve"> m2Cae</w:t>
      </w:r>
    </w:p>
    <w:p w14:paraId="1ADFA881" w14:textId="1244B0A8" w:rsidR="00816412" w:rsidRDefault="001F1E74" w:rsidP="00FC3F2F">
      <w:pPr>
        <w:pStyle w:val="Prrafodelista"/>
        <w:jc w:val="both"/>
        <w:rPr>
          <w:rFonts w:ascii="Times New Roman" w:hAnsi="Times New Roman" w:cs="Times New Roman"/>
          <w:b/>
          <w:sz w:val="24"/>
          <w:szCs w:val="24"/>
          <w:u w:val="single"/>
        </w:rPr>
      </w:pPr>
      <w:r w:rsidRPr="00FA3D20">
        <w:rPr>
          <w:rFonts w:ascii="Times New Roman" w:hAnsi="Times New Roman" w:cs="Times New Roman"/>
          <w:b/>
          <w:sz w:val="24"/>
          <w:szCs w:val="24"/>
          <w:u w:val="single"/>
        </w:rPr>
        <w:t xml:space="preserve">Aprovechamiento total del sector.     </w:t>
      </w:r>
      <w:r w:rsidR="00471633">
        <w:rPr>
          <w:rFonts w:ascii="Times New Roman" w:hAnsi="Times New Roman" w:cs="Times New Roman"/>
          <w:b/>
          <w:sz w:val="24"/>
          <w:szCs w:val="24"/>
          <w:u w:val="single"/>
        </w:rPr>
        <w:t xml:space="preserve">              </w:t>
      </w:r>
      <w:r w:rsidRPr="00FA3D20">
        <w:rPr>
          <w:rFonts w:ascii="Times New Roman" w:hAnsi="Times New Roman" w:cs="Times New Roman"/>
          <w:b/>
          <w:sz w:val="24"/>
          <w:szCs w:val="24"/>
          <w:u w:val="single"/>
        </w:rPr>
        <w:t xml:space="preserve">= </w:t>
      </w:r>
      <w:r w:rsidR="003A55C4" w:rsidRPr="00FA3D20">
        <w:rPr>
          <w:rFonts w:ascii="Times New Roman" w:hAnsi="Times New Roman" w:cs="Times New Roman"/>
          <w:b/>
          <w:sz w:val="24"/>
          <w:szCs w:val="24"/>
          <w:u w:val="single"/>
        </w:rPr>
        <w:t xml:space="preserve"> 0,44</w:t>
      </w:r>
      <w:r w:rsidR="00471633">
        <w:rPr>
          <w:rFonts w:ascii="Times New Roman" w:hAnsi="Times New Roman" w:cs="Times New Roman"/>
          <w:b/>
          <w:sz w:val="24"/>
          <w:szCs w:val="24"/>
          <w:u w:val="single"/>
        </w:rPr>
        <w:t>72</w:t>
      </w:r>
      <w:r w:rsidR="003A55C4" w:rsidRPr="00FA3D20">
        <w:rPr>
          <w:rFonts w:ascii="Times New Roman" w:hAnsi="Times New Roman" w:cs="Times New Roman"/>
          <w:b/>
          <w:sz w:val="24"/>
          <w:szCs w:val="24"/>
          <w:u w:val="single"/>
        </w:rPr>
        <w:t xml:space="preserve"> x 100.000m2= 44.</w:t>
      </w:r>
      <w:r w:rsidR="00471633">
        <w:rPr>
          <w:rFonts w:ascii="Times New Roman" w:hAnsi="Times New Roman" w:cs="Times New Roman"/>
          <w:b/>
          <w:sz w:val="24"/>
          <w:szCs w:val="24"/>
          <w:u w:val="single"/>
        </w:rPr>
        <w:t>720</w:t>
      </w:r>
      <w:r w:rsidR="003A55C4" w:rsidRPr="00FA3D20">
        <w:rPr>
          <w:rFonts w:ascii="Times New Roman" w:hAnsi="Times New Roman" w:cs="Times New Roman"/>
          <w:b/>
          <w:sz w:val="24"/>
          <w:szCs w:val="24"/>
          <w:u w:val="single"/>
        </w:rPr>
        <w:t>m2C</w:t>
      </w:r>
    </w:p>
    <w:p w14:paraId="74410ECC" w14:textId="77777777" w:rsidR="00471633" w:rsidRDefault="00471633" w:rsidP="00FC3F2F">
      <w:pPr>
        <w:pStyle w:val="Prrafodelista"/>
        <w:jc w:val="both"/>
        <w:rPr>
          <w:rFonts w:ascii="Times New Roman" w:hAnsi="Times New Roman" w:cs="Times New Roman"/>
          <w:b/>
          <w:sz w:val="24"/>
          <w:szCs w:val="24"/>
          <w:u w:val="single"/>
        </w:rPr>
      </w:pPr>
    </w:p>
    <w:p w14:paraId="7EE19F3E" w14:textId="1A77E655" w:rsidR="00471633" w:rsidRDefault="00471633" w:rsidP="00FC3F2F">
      <w:pPr>
        <w:pStyle w:val="Prrafodelista"/>
        <w:jc w:val="both"/>
        <w:rPr>
          <w:rFonts w:ascii="Times New Roman" w:hAnsi="Times New Roman" w:cs="Times New Roman"/>
          <w:sz w:val="24"/>
          <w:szCs w:val="24"/>
        </w:rPr>
      </w:pPr>
      <w:r w:rsidRPr="00471633">
        <w:rPr>
          <w:rFonts w:ascii="Times New Roman" w:hAnsi="Times New Roman" w:cs="Times New Roman"/>
          <w:sz w:val="24"/>
          <w:szCs w:val="24"/>
        </w:rPr>
        <w:t>Comprobación de la cuantía de SSGG:</w:t>
      </w:r>
    </w:p>
    <w:p w14:paraId="04CC028E" w14:textId="04C9B216" w:rsidR="00471633" w:rsidRPr="00471633" w:rsidRDefault="00471633" w:rsidP="00FC3F2F">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Aprov. </w:t>
      </w:r>
      <w:r w:rsidR="00C82070">
        <w:rPr>
          <w:rFonts w:ascii="Times New Roman" w:hAnsi="Times New Roman" w:cs="Times New Roman"/>
          <w:sz w:val="24"/>
          <w:szCs w:val="24"/>
        </w:rPr>
        <w:t>Residencial</w:t>
      </w:r>
      <w:r>
        <w:rPr>
          <w:rFonts w:ascii="Times New Roman" w:hAnsi="Times New Roman" w:cs="Times New Roman"/>
          <w:sz w:val="24"/>
          <w:szCs w:val="24"/>
        </w:rPr>
        <w:t xml:space="preserve"> x 0,33m2/m2C = 35.776 x 0,33 = </w:t>
      </w:r>
      <w:r w:rsidRPr="00471633">
        <w:rPr>
          <w:rFonts w:ascii="Times New Roman" w:hAnsi="Times New Roman" w:cs="Times New Roman"/>
          <w:b/>
          <w:sz w:val="24"/>
          <w:szCs w:val="24"/>
        </w:rPr>
        <w:t>11.806,08m2</w:t>
      </w:r>
    </w:p>
    <w:p w14:paraId="12B276BC" w14:textId="77777777" w:rsidR="00471633" w:rsidRPr="00FA3D20" w:rsidRDefault="00471633" w:rsidP="00FC3F2F">
      <w:pPr>
        <w:pStyle w:val="Prrafodelista"/>
        <w:jc w:val="both"/>
        <w:rPr>
          <w:rFonts w:ascii="Times New Roman" w:hAnsi="Times New Roman" w:cs="Times New Roman"/>
          <w:b/>
          <w:sz w:val="24"/>
          <w:szCs w:val="24"/>
          <w:u w:val="single"/>
        </w:rPr>
      </w:pPr>
    </w:p>
    <w:p w14:paraId="25F36E55" w14:textId="77777777" w:rsidR="00983F30" w:rsidRDefault="00983F30" w:rsidP="00FC3F2F">
      <w:pPr>
        <w:pStyle w:val="Prrafodelista"/>
        <w:jc w:val="both"/>
        <w:rPr>
          <w:rFonts w:ascii="Times New Roman" w:hAnsi="Times New Roman" w:cs="Times New Roman"/>
          <w:sz w:val="24"/>
          <w:szCs w:val="24"/>
          <w:u w:val="single"/>
        </w:rPr>
      </w:pPr>
    </w:p>
    <w:p w14:paraId="32F0FC3F" w14:textId="77777777" w:rsidR="009F075F" w:rsidRDefault="009F075F" w:rsidP="00FC3F2F">
      <w:pPr>
        <w:pStyle w:val="Prrafodelista"/>
        <w:jc w:val="both"/>
        <w:rPr>
          <w:rFonts w:ascii="Times New Roman" w:hAnsi="Times New Roman" w:cs="Times New Roman"/>
          <w:sz w:val="24"/>
          <w:szCs w:val="24"/>
          <w:u w:val="single"/>
        </w:rPr>
      </w:pPr>
    </w:p>
    <w:p w14:paraId="7779C12D" w14:textId="77777777" w:rsidR="00E624D0" w:rsidRDefault="00E624D0" w:rsidP="00FC3F2F">
      <w:pPr>
        <w:pStyle w:val="Prrafodelista"/>
        <w:jc w:val="both"/>
        <w:rPr>
          <w:rFonts w:ascii="Times New Roman" w:hAnsi="Times New Roman" w:cs="Times New Roman"/>
          <w:sz w:val="24"/>
          <w:szCs w:val="24"/>
          <w:u w:val="single"/>
        </w:rPr>
      </w:pPr>
    </w:p>
    <w:p w14:paraId="4441D75D" w14:textId="77777777" w:rsidR="00125D7D" w:rsidRDefault="00125D7D" w:rsidP="00FC3F2F">
      <w:pPr>
        <w:pStyle w:val="Prrafodelista"/>
        <w:jc w:val="both"/>
        <w:rPr>
          <w:rFonts w:ascii="Times New Roman" w:hAnsi="Times New Roman" w:cs="Times New Roman"/>
          <w:sz w:val="24"/>
          <w:szCs w:val="24"/>
          <w:u w:val="single"/>
        </w:rPr>
      </w:pPr>
    </w:p>
    <w:p w14:paraId="2CEFDDA8" w14:textId="77777777" w:rsidR="00125D7D" w:rsidRDefault="00125D7D" w:rsidP="00FC3F2F">
      <w:pPr>
        <w:pStyle w:val="Prrafodelista"/>
        <w:jc w:val="both"/>
        <w:rPr>
          <w:rFonts w:ascii="Times New Roman" w:hAnsi="Times New Roman" w:cs="Times New Roman"/>
          <w:sz w:val="24"/>
          <w:szCs w:val="24"/>
          <w:u w:val="single"/>
        </w:rPr>
      </w:pPr>
    </w:p>
    <w:p w14:paraId="09174BD4" w14:textId="77777777" w:rsidR="00125D7D" w:rsidRDefault="00125D7D" w:rsidP="00FC3F2F">
      <w:pPr>
        <w:pStyle w:val="Prrafodelista"/>
        <w:jc w:val="both"/>
        <w:rPr>
          <w:rFonts w:ascii="Times New Roman" w:hAnsi="Times New Roman" w:cs="Times New Roman"/>
          <w:sz w:val="24"/>
          <w:szCs w:val="24"/>
          <w:u w:val="single"/>
        </w:rPr>
      </w:pPr>
    </w:p>
    <w:p w14:paraId="5DC4B6AA" w14:textId="77777777" w:rsidR="00125D7D" w:rsidRDefault="00125D7D" w:rsidP="00FC3F2F">
      <w:pPr>
        <w:pStyle w:val="Prrafodelista"/>
        <w:jc w:val="both"/>
        <w:rPr>
          <w:rFonts w:ascii="Times New Roman" w:hAnsi="Times New Roman" w:cs="Times New Roman"/>
          <w:sz w:val="24"/>
          <w:szCs w:val="24"/>
          <w:u w:val="single"/>
        </w:rPr>
      </w:pPr>
    </w:p>
    <w:p w14:paraId="2781F96A" w14:textId="293F0F2E" w:rsidR="009F075F" w:rsidRDefault="00AC6D33" w:rsidP="0022537C">
      <w:pPr>
        <w:pStyle w:val="Prrafodelista"/>
        <w:numPr>
          <w:ilvl w:val="0"/>
          <w:numId w:val="2"/>
        </w:numPr>
        <w:jc w:val="both"/>
        <w:rPr>
          <w:rFonts w:ascii="Times New Roman" w:hAnsi="Times New Roman" w:cs="Times New Roman"/>
          <w:b/>
          <w:sz w:val="24"/>
          <w:szCs w:val="24"/>
        </w:rPr>
      </w:pPr>
      <w:r>
        <w:rPr>
          <w:rFonts w:ascii="Times New Roman" w:hAnsi="Times New Roman" w:cs="Times New Roman"/>
          <w:b/>
          <w:sz w:val="24"/>
          <w:szCs w:val="24"/>
          <w:u w:val="single"/>
        </w:rPr>
        <w:t>Cá</w:t>
      </w:r>
      <w:r w:rsidR="006F3EA0" w:rsidRPr="006F3EA0">
        <w:rPr>
          <w:rFonts w:ascii="Times New Roman" w:hAnsi="Times New Roman" w:cs="Times New Roman"/>
          <w:b/>
          <w:sz w:val="24"/>
          <w:szCs w:val="24"/>
          <w:u w:val="single"/>
        </w:rPr>
        <w:t xml:space="preserve">lculo de </w:t>
      </w:r>
      <w:r>
        <w:rPr>
          <w:rFonts w:ascii="Times New Roman" w:hAnsi="Times New Roman" w:cs="Times New Roman"/>
          <w:b/>
          <w:sz w:val="24"/>
          <w:szCs w:val="24"/>
          <w:u w:val="single"/>
        </w:rPr>
        <w:t>d</w:t>
      </w:r>
      <w:r w:rsidR="006F3EA0" w:rsidRPr="006F3EA0">
        <w:rPr>
          <w:rFonts w:ascii="Times New Roman" w:hAnsi="Times New Roman" w:cs="Times New Roman"/>
          <w:b/>
          <w:sz w:val="24"/>
          <w:szCs w:val="24"/>
          <w:u w:val="single"/>
        </w:rPr>
        <w:t>otaciones locales</w:t>
      </w:r>
      <w:r w:rsidR="00DC5F96">
        <w:rPr>
          <w:rFonts w:ascii="Times New Roman" w:hAnsi="Times New Roman" w:cs="Times New Roman"/>
          <w:b/>
          <w:sz w:val="24"/>
          <w:szCs w:val="24"/>
        </w:rPr>
        <w:t>.</w:t>
      </w:r>
    </w:p>
    <w:p w14:paraId="06DC7E7C" w14:textId="13869DF6" w:rsidR="00983F30" w:rsidRDefault="009F075F" w:rsidP="00FC3F2F">
      <w:pPr>
        <w:pStyle w:val="Prrafodelista"/>
        <w:jc w:val="both"/>
        <w:rPr>
          <w:rFonts w:ascii="Times New Roman" w:hAnsi="Times New Roman" w:cs="Times New Roman"/>
          <w:b/>
          <w:sz w:val="24"/>
          <w:szCs w:val="24"/>
          <w:u w:val="single"/>
        </w:rPr>
      </w:pPr>
      <w:r w:rsidRPr="009F075F">
        <w:rPr>
          <w:rFonts w:ascii="Times New Roman" w:hAnsi="Times New Roman" w:cs="Times New Roman"/>
          <w:sz w:val="24"/>
          <w:szCs w:val="24"/>
        </w:rPr>
        <w:t>(</w:t>
      </w:r>
      <w:proofErr w:type="gramStart"/>
      <w:r w:rsidRPr="009F075F">
        <w:rPr>
          <w:rFonts w:ascii="Times New Roman" w:hAnsi="Times New Roman" w:cs="Times New Roman"/>
          <w:sz w:val="24"/>
          <w:szCs w:val="24"/>
        </w:rPr>
        <w:t>art</w:t>
      </w:r>
      <w:proofErr w:type="gramEnd"/>
      <w:r w:rsidRPr="009F075F">
        <w:rPr>
          <w:rFonts w:ascii="Times New Roman" w:hAnsi="Times New Roman" w:cs="Times New Roman"/>
          <w:sz w:val="24"/>
          <w:szCs w:val="24"/>
        </w:rPr>
        <w:t xml:space="preserve">. 124 </w:t>
      </w:r>
      <w:r w:rsidR="0022537C">
        <w:rPr>
          <w:rFonts w:ascii="Times New Roman" w:hAnsi="Times New Roman" w:cs="Times New Roman"/>
          <w:sz w:val="24"/>
          <w:szCs w:val="24"/>
        </w:rPr>
        <w:t>e y f</w:t>
      </w:r>
      <w:r>
        <w:rPr>
          <w:rFonts w:ascii="Times New Roman" w:hAnsi="Times New Roman" w:cs="Times New Roman"/>
          <w:sz w:val="24"/>
          <w:szCs w:val="24"/>
        </w:rPr>
        <w:t>)</w:t>
      </w:r>
    </w:p>
    <w:p w14:paraId="72C63F6E" w14:textId="77777777" w:rsidR="006F3EA0" w:rsidRDefault="006F3EA0" w:rsidP="00FC3F2F">
      <w:pPr>
        <w:pStyle w:val="Prrafodelista"/>
        <w:jc w:val="both"/>
        <w:rPr>
          <w:rFonts w:ascii="Times New Roman" w:hAnsi="Times New Roman" w:cs="Times New Roman"/>
          <w:b/>
          <w:sz w:val="24"/>
          <w:szCs w:val="24"/>
          <w:u w:val="single"/>
        </w:rPr>
      </w:pPr>
    </w:p>
    <w:p w14:paraId="2F2BFAA9" w14:textId="6D4FD715" w:rsidR="00AA2CA0" w:rsidRPr="00550750" w:rsidRDefault="00550750" w:rsidP="00FC3F2F">
      <w:pPr>
        <w:pStyle w:val="Prrafodelista"/>
        <w:jc w:val="both"/>
        <w:rPr>
          <w:rFonts w:ascii="Times New Roman" w:hAnsi="Times New Roman" w:cs="Times New Roman"/>
          <w:b/>
          <w:sz w:val="24"/>
          <w:szCs w:val="24"/>
        </w:rPr>
      </w:pPr>
      <w:r w:rsidRPr="00550750">
        <w:rPr>
          <w:rFonts w:ascii="Times New Roman" w:hAnsi="Times New Roman" w:cs="Times New Roman"/>
          <w:b/>
          <w:sz w:val="24"/>
          <w:szCs w:val="24"/>
        </w:rPr>
        <w:t xml:space="preserve">Calcular la superficie de suelo destinada a dotaciones locales de espacios libres y equipamientos y cuál sería la superficie mínima de suelo de cesión </w:t>
      </w:r>
      <w:r w:rsidR="00A96C3C">
        <w:rPr>
          <w:rFonts w:ascii="Times New Roman" w:hAnsi="Times New Roman" w:cs="Times New Roman"/>
          <w:b/>
          <w:sz w:val="24"/>
          <w:szCs w:val="24"/>
        </w:rPr>
        <w:t>dotacional</w:t>
      </w:r>
      <w:r w:rsidRPr="00550750">
        <w:rPr>
          <w:rFonts w:ascii="Times New Roman" w:hAnsi="Times New Roman" w:cs="Times New Roman"/>
          <w:b/>
          <w:sz w:val="24"/>
          <w:szCs w:val="24"/>
        </w:rPr>
        <w:t xml:space="preserve"> según la LOTURM.</w:t>
      </w:r>
    </w:p>
    <w:p w14:paraId="678F8A61" w14:textId="77777777" w:rsidR="00550750" w:rsidRPr="00550750" w:rsidRDefault="00550750" w:rsidP="00FC3F2F">
      <w:pPr>
        <w:pStyle w:val="Prrafodelista"/>
        <w:jc w:val="both"/>
        <w:rPr>
          <w:rFonts w:ascii="Times New Roman" w:hAnsi="Times New Roman" w:cs="Times New Roman"/>
          <w:sz w:val="24"/>
          <w:szCs w:val="24"/>
        </w:rPr>
      </w:pPr>
    </w:p>
    <w:p w14:paraId="13B85A72" w14:textId="7D8F8A9A" w:rsidR="00952FDE" w:rsidRPr="004066D6" w:rsidRDefault="004066D6" w:rsidP="00FC3F2F">
      <w:pPr>
        <w:pStyle w:val="Prrafodelista"/>
        <w:jc w:val="both"/>
        <w:rPr>
          <w:rFonts w:ascii="Times New Roman" w:hAnsi="Times New Roman" w:cs="Times New Roman"/>
          <w:b/>
          <w:sz w:val="24"/>
          <w:szCs w:val="24"/>
        </w:rPr>
      </w:pPr>
      <w:r w:rsidRPr="004066D6">
        <w:rPr>
          <w:rFonts w:ascii="Times New Roman" w:hAnsi="Times New Roman" w:cs="Times New Roman"/>
          <w:b/>
          <w:sz w:val="24"/>
          <w:szCs w:val="24"/>
        </w:rPr>
        <w:t>Área</w:t>
      </w:r>
      <w:r w:rsidR="00952FDE" w:rsidRPr="004066D6">
        <w:rPr>
          <w:rFonts w:ascii="Times New Roman" w:hAnsi="Times New Roman" w:cs="Times New Roman"/>
          <w:b/>
          <w:sz w:val="24"/>
          <w:szCs w:val="24"/>
        </w:rPr>
        <w:t xml:space="preserve"> residencial </w:t>
      </w:r>
    </w:p>
    <w:p w14:paraId="3A7C4816" w14:textId="748DC2E7" w:rsidR="006F3EA0" w:rsidRDefault="006F3EA0" w:rsidP="006F3EA0">
      <w:pPr>
        <w:pStyle w:val="Prrafodelista"/>
        <w:tabs>
          <w:tab w:val="left" w:pos="720"/>
        </w:tabs>
        <w:jc w:val="both"/>
        <w:rPr>
          <w:rFonts w:ascii="Times New Roman" w:hAnsi="Times New Roman" w:cs="Times New Roman"/>
          <w:sz w:val="24"/>
          <w:szCs w:val="24"/>
        </w:rPr>
      </w:pPr>
      <w:r w:rsidRPr="00952FDE">
        <w:rPr>
          <w:rFonts w:ascii="Times New Roman" w:hAnsi="Times New Roman" w:cs="Times New Roman"/>
          <w:sz w:val="24"/>
          <w:szCs w:val="24"/>
          <w:u w:val="single"/>
        </w:rPr>
        <w:t>Espacios libres</w:t>
      </w:r>
      <w:r>
        <w:rPr>
          <w:rFonts w:ascii="Times New Roman" w:hAnsi="Times New Roman" w:cs="Times New Roman"/>
          <w:sz w:val="24"/>
          <w:szCs w:val="24"/>
        </w:rPr>
        <w:t>: 10 m2/100m2Cr x 35.7</w:t>
      </w:r>
      <w:r w:rsidR="0093367A">
        <w:rPr>
          <w:rFonts w:ascii="Times New Roman" w:hAnsi="Times New Roman" w:cs="Times New Roman"/>
          <w:sz w:val="24"/>
          <w:szCs w:val="24"/>
        </w:rPr>
        <w:t>7</w:t>
      </w:r>
      <w:r>
        <w:rPr>
          <w:rFonts w:ascii="Times New Roman" w:hAnsi="Times New Roman" w:cs="Times New Roman"/>
          <w:sz w:val="24"/>
          <w:szCs w:val="24"/>
        </w:rPr>
        <w:t>6 m2Cr = 3.57</w:t>
      </w:r>
      <w:r w:rsidR="0093367A">
        <w:rPr>
          <w:rFonts w:ascii="Times New Roman" w:hAnsi="Times New Roman" w:cs="Times New Roman"/>
          <w:sz w:val="24"/>
          <w:szCs w:val="24"/>
        </w:rPr>
        <w:t>7</w:t>
      </w:r>
      <w:r>
        <w:rPr>
          <w:rFonts w:ascii="Times New Roman" w:hAnsi="Times New Roman" w:cs="Times New Roman"/>
          <w:sz w:val="24"/>
          <w:szCs w:val="24"/>
        </w:rPr>
        <w:t>,60m2</w:t>
      </w:r>
    </w:p>
    <w:p w14:paraId="16DBECD8" w14:textId="29933448" w:rsidR="006F3EA0" w:rsidRPr="00D7487A" w:rsidRDefault="00AA2CA0" w:rsidP="006F3EA0">
      <w:pPr>
        <w:pStyle w:val="Prrafodelista"/>
        <w:tabs>
          <w:tab w:val="left" w:pos="720"/>
        </w:tabs>
        <w:jc w:val="both"/>
        <w:rPr>
          <w:rFonts w:ascii="Times New Roman" w:hAnsi="Times New Roman" w:cs="Times New Roman"/>
          <w:b/>
          <w:sz w:val="24"/>
          <w:szCs w:val="24"/>
        </w:rPr>
      </w:pPr>
      <w:r>
        <w:rPr>
          <w:rFonts w:ascii="Times New Roman" w:hAnsi="Times New Roman" w:cs="Times New Roman"/>
          <w:sz w:val="24"/>
          <w:szCs w:val="24"/>
        </w:rPr>
        <w:t>Mínimo</w:t>
      </w:r>
      <w:r w:rsidR="006F3EA0">
        <w:rPr>
          <w:rFonts w:ascii="Times New Roman" w:hAnsi="Times New Roman" w:cs="Times New Roman"/>
          <w:sz w:val="24"/>
          <w:szCs w:val="24"/>
        </w:rPr>
        <w:t xml:space="preserve"> 10% sector = </w:t>
      </w:r>
      <w:r w:rsidR="006F3EA0" w:rsidRPr="00D7487A">
        <w:rPr>
          <w:rFonts w:ascii="Times New Roman" w:hAnsi="Times New Roman" w:cs="Times New Roman"/>
          <w:b/>
          <w:sz w:val="24"/>
          <w:szCs w:val="24"/>
        </w:rPr>
        <w:t>8.000m2</w:t>
      </w:r>
    </w:p>
    <w:p w14:paraId="1342DD72" w14:textId="120F3D0F" w:rsidR="006F3EA0" w:rsidRDefault="006F3EA0" w:rsidP="006F3EA0">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Reducible a la mitad (por ser residencial de baja densidad) = 4.000m2</w:t>
      </w:r>
      <w:r w:rsidR="00550750">
        <w:rPr>
          <w:rFonts w:ascii="Times New Roman" w:hAnsi="Times New Roman" w:cs="Times New Roman"/>
          <w:sz w:val="24"/>
          <w:szCs w:val="24"/>
        </w:rPr>
        <w:t xml:space="preserve"> </w:t>
      </w:r>
    </w:p>
    <w:p w14:paraId="4E29187F" w14:textId="5AF1CED4" w:rsidR="006F3EA0" w:rsidRDefault="00125D7D" w:rsidP="006F3EA0">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(Debe compensarse con 8.</w:t>
      </w:r>
      <w:r w:rsidR="006F3EA0">
        <w:rPr>
          <w:rFonts w:ascii="Times New Roman" w:hAnsi="Times New Roman" w:cs="Times New Roman"/>
          <w:sz w:val="24"/>
          <w:szCs w:val="24"/>
        </w:rPr>
        <w:t>000m2 de espacios libres privados de uso comunitario)</w:t>
      </w:r>
    </w:p>
    <w:p w14:paraId="2777E697" w14:textId="4E8194F4" w:rsidR="006F3EA0" w:rsidRDefault="006F3EA0" w:rsidP="006F3EA0">
      <w:pPr>
        <w:pStyle w:val="Prrafodelista"/>
        <w:tabs>
          <w:tab w:val="left" w:pos="720"/>
        </w:tabs>
        <w:jc w:val="both"/>
        <w:rPr>
          <w:rFonts w:ascii="Times New Roman" w:hAnsi="Times New Roman" w:cs="Times New Roman"/>
          <w:b/>
          <w:sz w:val="24"/>
          <w:szCs w:val="24"/>
        </w:rPr>
      </w:pPr>
      <w:r w:rsidRPr="00952FDE">
        <w:rPr>
          <w:rFonts w:ascii="Times New Roman" w:hAnsi="Times New Roman" w:cs="Times New Roman"/>
          <w:b/>
          <w:sz w:val="24"/>
          <w:szCs w:val="24"/>
        </w:rPr>
        <w:t xml:space="preserve">Superficie </w:t>
      </w:r>
      <w:r w:rsidR="00952FDE" w:rsidRPr="00952FDE">
        <w:rPr>
          <w:rFonts w:ascii="Times New Roman" w:hAnsi="Times New Roman" w:cs="Times New Roman"/>
          <w:b/>
          <w:sz w:val="24"/>
          <w:szCs w:val="24"/>
        </w:rPr>
        <w:t>mínima</w:t>
      </w:r>
      <w:r w:rsidRPr="00952FDE">
        <w:rPr>
          <w:rFonts w:ascii="Times New Roman" w:hAnsi="Times New Roman" w:cs="Times New Roman"/>
          <w:b/>
          <w:sz w:val="24"/>
          <w:szCs w:val="24"/>
        </w:rPr>
        <w:t xml:space="preserve"> de espacios libres públicos= 4.000m2</w:t>
      </w:r>
    </w:p>
    <w:p w14:paraId="5C3C31A0" w14:textId="77777777" w:rsidR="00952FDE" w:rsidRDefault="00952FDE" w:rsidP="006F3EA0">
      <w:pPr>
        <w:pStyle w:val="Prrafodelista"/>
        <w:tabs>
          <w:tab w:val="left" w:pos="720"/>
        </w:tabs>
        <w:jc w:val="both"/>
        <w:rPr>
          <w:rFonts w:ascii="Times New Roman" w:hAnsi="Times New Roman" w:cs="Times New Roman"/>
          <w:b/>
          <w:sz w:val="24"/>
          <w:szCs w:val="24"/>
        </w:rPr>
      </w:pPr>
    </w:p>
    <w:p w14:paraId="0C48B0ED" w14:textId="1940121E" w:rsidR="00952FDE" w:rsidRDefault="00952FDE" w:rsidP="006F3EA0">
      <w:pPr>
        <w:pStyle w:val="Prrafodelista"/>
        <w:tabs>
          <w:tab w:val="left" w:pos="720"/>
        </w:tabs>
        <w:jc w:val="both"/>
        <w:rPr>
          <w:rFonts w:ascii="Times New Roman" w:hAnsi="Times New Roman" w:cs="Times New Roman"/>
          <w:b/>
          <w:sz w:val="24"/>
          <w:szCs w:val="24"/>
        </w:rPr>
      </w:pPr>
      <w:r w:rsidRPr="00952FDE">
        <w:rPr>
          <w:rFonts w:ascii="Times New Roman" w:hAnsi="Times New Roman" w:cs="Times New Roman"/>
          <w:sz w:val="24"/>
          <w:szCs w:val="24"/>
          <w:u w:val="single"/>
        </w:rPr>
        <w:t xml:space="preserve">Equipamientos: </w:t>
      </w:r>
      <w:r w:rsidRPr="00952FDE">
        <w:rPr>
          <w:rFonts w:ascii="Times New Roman" w:hAnsi="Times New Roman" w:cs="Times New Roman"/>
          <w:sz w:val="24"/>
          <w:szCs w:val="24"/>
        </w:rPr>
        <w:t>20m2/100m2Cr x 35.7</w:t>
      </w:r>
      <w:r w:rsidR="0093367A">
        <w:rPr>
          <w:rFonts w:ascii="Times New Roman" w:hAnsi="Times New Roman" w:cs="Times New Roman"/>
          <w:sz w:val="24"/>
          <w:szCs w:val="24"/>
        </w:rPr>
        <w:t>7</w:t>
      </w:r>
      <w:r w:rsidRPr="00952FDE">
        <w:rPr>
          <w:rFonts w:ascii="Times New Roman" w:hAnsi="Times New Roman" w:cs="Times New Roman"/>
          <w:sz w:val="24"/>
          <w:szCs w:val="24"/>
        </w:rPr>
        <w:t xml:space="preserve">6m2Cr = </w:t>
      </w:r>
      <w:r w:rsidRPr="00952FDE">
        <w:rPr>
          <w:rFonts w:ascii="Times New Roman" w:hAnsi="Times New Roman" w:cs="Times New Roman"/>
          <w:b/>
          <w:sz w:val="24"/>
          <w:szCs w:val="24"/>
        </w:rPr>
        <w:t>7.1</w:t>
      </w:r>
      <w:r w:rsidR="0093367A">
        <w:rPr>
          <w:rFonts w:ascii="Times New Roman" w:hAnsi="Times New Roman" w:cs="Times New Roman"/>
          <w:b/>
          <w:sz w:val="24"/>
          <w:szCs w:val="24"/>
        </w:rPr>
        <w:t>55</w:t>
      </w:r>
      <w:r w:rsidRPr="00952FDE">
        <w:rPr>
          <w:rFonts w:ascii="Times New Roman" w:hAnsi="Times New Roman" w:cs="Times New Roman"/>
          <w:b/>
          <w:sz w:val="24"/>
          <w:szCs w:val="24"/>
        </w:rPr>
        <w:t>,20m2</w:t>
      </w:r>
    </w:p>
    <w:p w14:paraId="3E4A5144" w14:textId="0C5F7C21" w:rsidR="00952FDE" w:rsidRDefault="00952FDE" w:rsidP="006F3EA0">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Usos específicos: centros educativos, docentes, culturales sanitarios, administrativos, deporticos y sociales.</w:t>
      </w:r>
    </w:p>
    <w:p w14:paraId="1FBF63AC" w14:textId="77777777" w:rsidR="00952FDE" w:rsidRDefault="00952FDE" w:rsidP="006F3EA0">
      <w:pPr>
        <w:pStyle w:val="Prrafodelista"/>
        <w:tabs>
          <w:tab w:val="left" w:pos="720"/>
        </w:tabs>
        <w:jc w:val="both"/>
        <w:rPr>
          <w:rFonts w:ascii="Times New Roman" w:hAnsi="Times New Roman" w:cs="Times New Roman"/>
          <w:sz w:val="24"/>
          <w:szCs w:val="24"/>
        </w:rPr>
      </w:pPr>
    </w:p>
    <w:p w14:paraId="441C7B70" w14:textId="7F98E720" w:rsidR="00952FDE" w:rsidRDefault="00550750" w:rsidP="006F3EA0">
      <w:pPr>
        <w:pStyle w:val="Prrafodelista"/>
        <w:tabs>
          <w:tab w:val="left" w:pos="720"/>
        </w:tabs>
        <w:jc w:val="both"/>
        <w:rPr>
          <w:rFonts w:ascii="Times New Roman" w:hAnsi="Times New Roman" w:cs="Times New Roman"/>
          <w:sz w:val="24"/>
          <w:szCs w:val="24"/>
        </w:rPr>
      </w:pPr>
      <w:r w:rsidRPr="00952FDE">
        <w:rPr>
          <w:rFonts w:ascii="Times New Roman" w:hAnsi="Times New Roman" w:cs="Times New Roman"/>
          <w:b/>
          <w:sz w:val="24"/>
          <w:szCs w:val="24"/>
        </w:rPr>
        <w:t>Área</w:t>
      </w:r>
      <w:r w:rsidR="00952FDE" w:rsidRPr="00952FDE">
        <w:rPr>
          <w:rFonts w:ascii="Times New Roman" w:hAnsi="Times New Roman" w:cs="Times New Roman"/>
          <w:b/>
          <w:sz w:val="24"/>
          <w:szCs w:val="24"/>
        </w:rPr>
        <w:t xml:space="preserve"> de actividad económica</w:t>
      </w:r>
      <w:r w:rsidR="00952FDE">
        <w:rPr>
          <w:rFonts w:ascii="Times New Roman" w:hAnsi="Times New Roman" w:cs="Times New Roman"/>
          <w:sz w:val="24"/>
          <w:szCs w:val="24"/>
        </w:rPr>
        <w:t>.</w:t>
      </w:r>
    </w:p>
    <w:p w14:paraId="32774E9E" w14:textId="33FA140B" w:rsidR="00952FDE" w:rsidRDefault="00952FDE" w:rsidP="006F3EA0">
      <w:pPr>
        <w:pStyle w:val="Prrafodelista"/>
        <w:tabs>
          <w:tab w:val="left" w:pos="720"/>
        </w:tabs>
        <w:jc w:val="both"/>
        <w:rPr>
          <w:rFonts w:ascii="Times New Roman" w:hAnsi="Times New Roman" w:cs="Times New Roman"/>
          <w:sz w:val="24"/>
          <w:szCs w:val="24"/>
        </w:rPr>
      </w:pPr>
      <w:r w:rsidRPr="00550750">
        <w:rPr>
          <w:rFonts w:ascii="Times New Roman" w:hAnsi="Times New Roman" w:cs="Times New Roman"/>
          <w:sz w:val="24"/>
          <w:szCs w:val="24"/>
          <w:u w:val="single"/>
        </w:rPr>
        <w:t>Espacios libres</w:t>
      </w:r>
      <w:r>
        <w:rPr>
          <w:rFonts w:ascii="Times New Roman" w:hAnsi="Times New Roman" w:cs="Times New Roman"/>
          <w:sz w:val="24"/>
          <w:szCs w:val="24"/>
        </w:rPr>
        <w:t>: 10 m2/100m2Cr x 8.9</w:t>
      </w:r>
      <w:r w:rsidR="0093367A">
        <w:rPr>
          <w:rFonts w:ascii="Times New Roman" w:hAnsi="Times New Roman" w:cs="Times New Roman"/>
          <w:sz w:val="24"/>
          <w:szCs w:val="24"/>
        </w:rPr>
        <w:t>4</w:t>
      </w:r>
      <w:r>
        <w:rPr>
          <w:rFonts w:ascii="Times New Roman" w:hAnsi="Times New Roman" w:cs="Times New Roman"/>
          <w:sz w:val="24"/>
          <w:szCs w:val="24"/>
        </w:rPr>
        <w:t xml:space="preserve">4m2ae = </w:t>
      </w:r>
      <w:r w:rsidRPr="00952FDE">
        <w:rPr>
          <w:rFonts w:ascii="Times New Roman" w:hAnsi="Times New Roman" w:cs="Times New Roman"/>
          <w:sz w:val="24"/>
          <w:szCs w:val="24"/>
        </w:rPr>
        <w:t>89</w:t>
      </w:r>
      <w:r w:rsidR="0093367A">
        <w:rPr>
          <w:rFonts w:ascii="Times New Roman" w:hAnsi="Times New Roman" w:cs="Times New Roman"/>
          <w:sz w:val="24"/>
          <w:szCs w:val="24"/>
        </w:rPr>
        <w:t>4</w:t>
      </w:r>
      <w:r w:rsidRPr="00952FDE">
        <w:rPr>
          <w:rFonts w:ascii="Times New Roman" w:hAnsi="Times New Roman" w:cs="Times New Roman"/>
          <w:sz w:val="24"/>
          <w:szCs w:val="24"/>
        </w:rPr>
        <w:t>,40m2</w:t>
      </w:r>
    </w:p>
    <w:p w14:paraId="62C00120" w14:textId="00970698" w:rsidR="00952FDE" w:rsidRPr="00952FDE" w:rsidRDefault="00952FDE" w:rsidP="006F3EA0">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Mínimo 10% </w:t>
      </w:r>
      <w:r w:rsidR="00550750">
        <w:rPr>
          <w:rFonts w:ascii="Times New Roman" w:hAnsi="Times New Roman" w:cs="Times New Roman"/>
          <w:sz w:val="24"/>
          <w:szCs w:val="24"/>
        </w:rPr>
        <w:t>sector:</w:t>
      </w:r>
      <w:r>
        <w:rPr>
          <w:rFonts w:ascii="Times New Roman" w:hAnsi="Times New Roman" w:cs="Times New Roman"/>
          <w:sz w:val="24"/>
          <w:szCs w:val="24"/>
        </w:rPr>
        <w:t xml:space="preserve"> </w:t>
      </w:r>
      <w:r w:rsidRPr="00952FDE">
        <w:rPr>
          <w:rFonts w:ascii="Times New Roman" w:hAnsi="Times New Roman" w:cs="Times New Roman"/>
          <w:b/>
          <w:sz w:val="24"/>
          <w:szCs w:val="24"/>
        </w:rPr>
        <w:t>2.000m2</w:t>
      </w:r>
    </w:p>
    <w:p w14:paraId="2BE59DEF" w14:textId="77777777" w:rsidR="006F3EA0" w:rsidRDefault="006F3EA0" w:rsidP="006F3EA0">
      <w:pPr>
        <w:pStyle w:val="Prrafodelista"/>
        <w:tabs>
          <w:tab w:val="left" w:pos="720"/>
        </w:tabs>
        <w:jc w:val="both"/>
        <w:rPr>
          <w:rFonts w:ascii="Times New Roman" w:hAnsi="Times New Roman" w:cs="Times New Roman"/>
          <w:sz w:val="24"/>
          <w:szCs w:val="24"/>
        </w:rPr>
      </w:pPr>
    </w:p>
    <w:p w14:paraId="4BD32454" w14:textId="49E4D614" w:rsidR="00952FDE" w:rsidRDefault="00952FDE" w:rsidP="006F3EA0">
      <w:pPr>
        <w:pStyle w:val="Prrafodelista"/>
        <w:tabs>
          <w:tab w:val="left" w:pos="720"/>
        </w:tabs>
        <w:jc w:val="both"/>
        <w:rPr>
          <w:rFonts w:ascii="Times New Roman" w:hAnsi="Times New Roman" w:cs="Times New Roman"/>
          <w:sz w:val="24"/>
          <w:szCs w:val="24"/>
        </w:rPr>
      </w:pPr>
      <w:r w:rsidRPr="00AA2CA0">
        <w:rPr>
          <w:rFonts w:ascii="Times New Roman" w:hAnsi="Times New Roman" w:cs="Times New Roman"/>
          <w:sz w:val="24"/>
          <w:szCs w:val="24"/>
          <w:u w:val="single"/>
        </w:rPr>
        <w:t>Equipamientos</w:t>
      </w:r>
      <w:r>
        <w:rPr>
          <w:rFonts w:ascii="Times New Roman" w:hAnsi="Times New Roman" w:cs="Times New Roman"/>
          <w:sz w:val="24"/>
          <w:szCs w:val="24"/>
        </w:rPr>
        <w:t>: 5m2/100m2ae x 8.9</w:t>
      </w:r>
      <w:r w:rsidR="0093367A">
        <w:rPr>
          <w:rFonts w:ascii="Times New Roman" w:hAnsi="Times New Roman" w:cs="Times New Roman"/>
          <w:sz w:val="24"/>
          <w:szCs w:val="24"/>
        </w:rPr>
        <w:t>4</w:t>
      </w:r>
      <w:r>
        <w:rPr>
          <w:rFonts w:ascii="Times New Roman" w:hAnsi="Times New Roman" w:cs="Times New Roman"/>
          <w:sz w:val="24"/>
          <w:szCs w:val="24"/>
        </w:rPr>
        <w:t xml:space="preserve">4m2ae = </w:t>
      </w:r>
      <w:r w:rsidRPr="00952FDE">
        <w:rPr>
          <w:rFonts w:ascii="Times New Roman" w:hAnsi="Times New Roman" w:cs="Times New Roman"/>
          <w:b/>
          <w:sz w:val="24"/>
          <w:szCs w:val="24"/>
        </w:rPr>
        <w:t>44</w:t>
      </w:r>
      <w:r w:rsidR="0093367A">
        <w:rPr>
          <w:rFonts w:ascii="Times New Roman" w:hAnsi="Times New Roman" w:cs="Times New Roman"/>
          <w:b/>
          <w:sz w:val="24"/>
          <w:szCs w:val="24"/>
        </w:rPr>
        <w:t>7</w:t>
      </w:r>
      <w:r w:rsidRPr="00952FDE">
        <w:rPr>
          <w:rFonts w:ascii="Times New Roman" w:hAnsi="Times New Roman" w:cs="Times New Roman"/>
          <w:b/>
          <w:sz w:val="24"/>
          <w:szCs w:val="24"/>
        </w:rPr>
        <w:t>,</w:t>
      </w:r>
      <w:r w:rsidR="0093367A">
        <w:rPr>
          <w:rFonts w:ascii="Times New Roman" w:hAnsi="Times New Roman" w:cs="Times New Roman"/>
          <w:b/>
          <w:sz w:val="24"/>
          <w:szCs w:val="24"/>
        </w:rPr>
        <w:t>2</w:t>
      </w:r>
      <w:r w:rsidRPr="00952FDE">
        <w:rPr>
          <w:rFonts w:ascii="Times New Roman" w:hAnsi="Times New Roman" w:cs="Times New Roman"/>
          <w:b/>
          <w:sz w:val="24"/>
          <w:szCs w:val="24"/>
        </w:rPr>
        <w:t>0m2</w:t>
      </w:r>
    </w:p>
    <w:p w14:paraId="08695BB5" w14:textId="1C421BAA" w:rsidR="00AA2CA0" w:rsidRDefault="00AA2CA0" w:rsidP="00AA2CA0">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Usos específicos: centros educativos, docentes, culturales sanitarios, administrativos, deporticos y sociales. (</w:t>
      </w:r>
      <w:proofErr w:type="gramStart"/>
      <w:r>
        <w:rPr>
          <w:rFonts w:ascii="Times New Roman" w:hAnsi="Times New Roman" w:cs="Times New Roman"/>
          <w:sz w:val="24"/>
          <w:szCs w:val="24"/>
        </w:rPr>
        <w:t>ley</w:t>
      </w:r>
      <w:proofErr w:type="gramEnd"/>
      <w:r>
        <w:rPr>
          <w:rFonts w:ascii="Times New Roman" w:hAnsi="Times New Roman" w:cs="Times New Roman"/>
          <w:sz w:val="24"/>
          <w:szCs w:val="24"/>
        </w:rPr>
        <w:t xml:space="preserve"> 2/20)</w:t>
      </w:r>
    </w:p>
    <w:p w14:paraId="6325E847" w14:textId="77777777" w:rsidR="00952FDE" w:rsidRDefault="00952FDE" w:rsidP="006F3EA0">
      <w:pPr>
        <w:pStyle w:val="Prrafodelista"/>
        <w:tabs>
          <w:tab w:val="left" w:pos="720"/>
        </w:tabs>
        <w:jc w:val="both"/>
        <w:rPr>
          <w:rFonts w:ascii="Times New Roman" w:hAnsi="Times New Roman" w:cs="Times New Roman"/>
          <w:sz w:val="24"/>
          <w:szCs w:val="24"/>
        </w:rPr>
      </w:pPr>
    </w:p>
    <w:p w14:paraId="0F497484" w14:textId="3FAE0F1D" w:rsidR="00AA2CA0" w:rsidRDefault="00550750" w:rsidP="006F3EA0">
      <w:pPr>
        <w:pStyle w:val="Prrafodelista"/>
        <w:tabs>
          <w:tab w:val="left" w:pos="720"/>
        </w:tabs>
        <w:jc w:val="both"/>
        <w:rPr>
          <w:rFonts w:ascii="Times New Roman" w:hAnsi="Times New Roman" w:cs="Times New Roman"/>
          <w:sz w:val="24"/>
          <w:szCs w:val="24"/>
        </w:rPr>
      </w:pPr>
      <w:r w:rsidRPr="0028234C">
        <w:rPr>
          <w:rFonts w:ascii="Times New Roman" w:hAnsi="Times New Roman" w:cs="Times New Roman"/>
          <w:sz w:val="24"/>
          <w:szCs w:val="24"/>
          <w:u w:val="single"/>
        </w:rPr>
        <w:t xml:space="preserve">Total espacios libres públicos: </w:t>
      </w:r>
      <w:r w:rsidR="009F075F" w:rsidRPr="0028234C">
        <w:rPr>
          <w:rFonts w:ascii="Times New Roman" w:hAnsi="Times New Roman" w:cs="Times New Roman"/>
          <w:sz w:val="24"/>
          <w:szCs w:val="24"/>
          <w:u w:val="single"/>
        </w:rPr>
        <w:t>10.000m2</w:t>
      </w:r>
      <w:r w:rsidR="009F075F">
        <w:rPr>
          <w:rFonts w:ascii="Times New Roman" w:hAnsi="Times New Roman" w:cs="Times New Roman"/>
          <w:sz w:val="24"/>
          <w:szCs w:val="24"/>
        </w:rPr>
        <w:t xml:space="preserve"> (6.000m2 si se compensa con espacios libres privados de uso </w:t>
      </w:r>
      <w:r w:rsidR="0022537C">
        <w:rPr>
          <w:rFonts w:ascii="Times New Roman" w:hAnsi="Times New Roman" w:cs="Times New Roman"/>
          <w:sz w:val="24"/>
          <w:szCs w:val="24"/>
        </w:rPr>
        <w:t>comunitario</w:t>
      </w:r>
      <w:r w:rsidR="009F075F">
        <w:rPr>
          <w:rFonts w:ascii="Times New Roman" w:hAnsi="Times New Roman" w:cs="Times New Roman"/>
          <w:sz w:val="24"/>
          <w:szCs w:val="24"/>
        </w:rPr>
        <w:t>)</w:t>
      </w:r>
    </w:p>
    <w:p w14:paraId="2B4F13F9" w14:textId="138A300E" w:rsidR="009F075F" w:rsidRPr="0028234C" w:rsidRDefault="009F075F" w:rsidP="006F3EA0">
      <w:pPr>
        <w:pStyle w:val="Prrafodelista"/>
        <w:tabs>
          <w:tab w:val="left" w:pos="720"/>
        </w:tabs>
        <w:jc w:val="both"/>
        <w:rPr>
          <w:rFonts w:ascii="Times New Roman" w:hAnsi="Times New Roman" w:cs="Times New Roman"/>
          <w:sz w:val="24"/>
          <w:szCs w:val="24"/>
          <w:u w:val="single"/>
        </w:rPr>
      </w:pPr>
      <w:r w:rsidRPr="0028234C">
        <w:rPr>
          <w:rFonts w:ascii="Times New Roman" w:hAnsi="Times New Roman" w:cs="Times New Roman"/>
          <w:sz w:val="24"/>
          <w:szCs w:val="24"/>
          <w:u w:val="single"/>
        </w:rPr>
        <w:t>Total equipamientos: 7.</w:t>
      </w:r>
      <w:r w:rsidR="0093367A">
        <w:rPr>
          <w:rFonts w:ascii="Times New Roman" w:hAnsi="Times New Roman" w:cs="Times New Roman"/>
          <w:sz w:val="24"/>
          <w:szCs w:val="24"/>
          <w:u w:val="single"/>
        </w:rPr>
        <w:t>602,40m2</w:t>
      </w:r>
    </w:p>
    <w:p w14:paraId="7AC4C3A5" w14:textId="11D4EB41" w:rsidR="009F075F" w:rsidRPr="00C14208" w:rsidRDefault="009F075F" w:rsidP="006F3EA0">
      <w:pPr>
        <w:pStyle w:val="Prrafodelista"/>
        <w:tabs>
          <w:tab w:val="left" w:pos="720"/>
        </w:tabs>
        <w:jc w:val="both"/>
        <w:rPr>
          <w:rFonts w:ascii="Times New Roman" w:hAnsi="Times New Roman" w:cs="Times New Roman"/>
          <w:b/>
          <w:sz w:val="24"/>
          <w:szCs w:val="24"/>
          <w:u w:val="single"/>
        </w:rPr>
      </w:pPr>
      <w:r w:rsidRPr="00C14208">
        <w:rPr>
          <w:rFonts w:ascii="Times New Roman" w:hAnsi="Times New Roman" w:cs="Times New Roman"/>
          <w:b/>
          <w:sz w:val="24"/>
          <w:szCs w:val="24"/>
          <w:u w:val="single"/>
        </w:rPr>
        <w:t>Total dotaciones públicas del sector: 17.</w:t>
      </w:r>
      <w:r w:rsidR="00CF7A1A">
        <w:rPr>
          <w:rFonts w:ascii="Times New Roman" w:hAnsi="Times New Roman" w:cs="Times New Roman"/>
          <w:b/>
          <w:sz w:val="24"/>
          <w:szCs w:val="24"/>
          <w:u w:val="single"/>
        </w:rPr>
        <w:t>602</w:t>
      </w:r>
      <w:r w:rsidR="0093367A">
        <w:rPr>
          <w:rFonts w:ascii="Times New Roman" w:hAnsi="Times New Roman" w:cs="Times New Roman"/>
          <w:b/>
          <w:sz w:val="24"/>
          <w:szCs w:val="24"/>
          <w:u w:val="single"/>
        </w:rPr>
        <w:t>,4</w:t>
      </w:r>
      <w:r w:rsidRPr="00C14208">
        <w:rPr>
          <w:rFonts w:ascii="Times New Roman" w:hAnsi="Times New Roman" w:cs="Times New Roman"/>
          <w:b/>
          <w:sz w:val="24"/>
          <w:szCs w:val="24"/>
          <w:u w:val="single"/>
        </w:rPr>
        <w:t>0m2</w:t>
      </w:r>
    </w:p>
    <w:p w14:paraId="31DE15BD" w14:textId="1401AB18" w:rsidR="009F075F" w:rsidRPr="00C14208" w:rsidRDefault="009F075F" w:rsidP="006F3EA0">
      <w:pPr>
        <w:pStyle w:val="Prrafodelista"/>
        <w:tabs>
          <w:tab w:val="left" w:pos="720"/>
        </w:tabs>
        <w:jc w:val="both"/>
        <w:rPr>
          <w:rFonts w:ascii="Times New Roman" w:hAnsi="Times New Roman" w:cs="Times New Roman"/>
          <w:b/>
          <w:sz w:val="24"/>
          <w:szCs w:val="24"/>
          <w:u w:val="single"/>
        </w:rPr>
      </w:pPr>
      <w:r w:rsidRPr="00C14208">
        <w:rPr>
          <w:rFonts w:ascii="Times New Roman" w:hAnsi="Times New Roman" w:cs="Times New Roman"/>
          <w:b/>
          <w:sz w:val="24"/>
          <w:szCs w:val="24"/>
          <w:u w:val="single"/>
        </w:rPr>
        <w:t>Superficie mínima do</w:t>
      </w:r>
      <w:r w:rsidR="00C14208">
        <w:rPr>
          <w:rFonts w:ascii="Times New Roman" w:hAnsi="Times New Roman" w:cs="Times New Roman"/>
          <w:b/>
          <w:sz w:val="24"/>
          <w:szCs w:val="24"/>
          <w:u w:val="single"/>
        </w:rPr>
        <w:t>tacional de cesión obligatoria</w:t>
      </w:r>
      <w:r w:rsidR="0028234C">
        <w:rPr>
          <w:rFonts w:ascii="Times New Roman" w:hAnsi="Times New Roman" w:cs="Times New Roman"/>
          <w:b/>
          <w:sz w:val="24"/>
          <w:szCs w:val="24"/>
          <w:u w:val="single"/>
        </w:rPr>
        <w:t>:</w:t>
      </w:r>
      <w:r w:rsidR="0028234C" w:rsidRPr="00C14208">
        <w:rPr>
          <w:rFonts w:ascii="Times New Roman" w:hAnsi="Times New Roman" w:cs="Times New Roman"/>
          <w:b/>
          <w:sz w:val="24"/>
          <w:szCs w:val="24"/>
          <w:u w:val="single"/>
        </w:rPr>
        <w:t xml:space="preserve"> 13.</w:t>
      </w:r>
      <w:r w:rsidR="00CF7A1A">
        <w:rPr>
          <w:rFonts w:ascii="Times New Roman" w:hAnsi="Times New Roman" w:cs="Times New Roman"/>
          <w:b/>
          <w:sz w:val="24"/>
          <w:szCs w:val="24"/>
          <w:u w:val="single"/>
        </w:rPr>
        <w:t>602,40</w:t>
      </w:r>
      <w:r w:rsidR="0028234C" w:rsidRPr="00C14208">
        <w:rPr>
          <w:rFonts w:ascii="Times New Roman" w:hAnsi="Times New Roman" w:cs="Times New Roman"/>
          <w:b/>
          <w:sz w:val="24"/>
          <w:szCs w:val="24"/>
          <w:u w:val="single"/>
        </w:rPr>
        <w:t>m2</w:t>
      </w:r>
    </w:p>
    <w:p w14:paraId="6B4D7B50" w14:textId="77777777" w:rsidR="00F7547C" w:rsidRPr="009D50FE" w:rsidRDefault="00F7547C" w:rsidP="009D50FE">
      <w:pPr>
        <w:tabs>
          <w:tab w:val="left" w:pos="720"/>
        </w:tabs>
        <w:jc w:val="both"/>
        <w:rPr>
          <w:rFonts w:ascii="Times New Roman" w:hAnsi="Times New Roman" w:cs="Times New Roman"/>
          <w:sz w:val="24"/>
          <w:szCs w:val="24"/>
        </w:rPr>
      </w:pPr>
    </w:p>
    <w:tbl>
      <w:tblPr>
        <w:tblStyle w:val="Tablaconcuadrcula"/>
        <w:tblW w:w="0" w:type="auto"/>
        <w:tblInd w:w="720" w:type="dxa"/>
        <w:tblLook w:val="04A0" w:firstRow="1" w:lastRow="0" w:firstColumn="1" w:lastColumn="0" w:noHBand="0" w:noVBand="1"/>
      </w:tblPr>
      <w:tblGrid>
        <w:gridCol w:w="2961"/>
        <w:gridCol w:w="1984"/>
        <w:gridCol w:w="1985"/>
        <w:gridCol w:w="1838"/>
      </w:tblGrid>
      <w:tr w:rsidR="00844AAD" w14:paraId="1F6DA9F7" w14:textId="77777777" w:rsidTr="007A3F18">
        <w:tc>
          <w:tcPr>
            <w:tcW w:w="2961" w:type="dxa"/>
          </w:tcPr>
          <w:p w14:paraId="53CBDD95" w14:textId="28DDD20B" w:rsidR="00844AAD" w:rsidRDefault="009D50FE" w:rsidP="006F3EA0">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b/>
                <w:sz w:val="24"/>
                <w:szCs w:val="24"/>
              </w:rPr>
              <w:t>DOTACIONES LOCALES</w:t>
            </w:r>
            <w:r w:rsidRPr="00F7547C">
              <w:rPr>
                <w:rFonts w:ascii="Times New Roman" w:hAnsi="Times New Roman" w:cs="Times New Roman"/>
                <w:b/>
                <w:sz w:val="24"/>
                <w:szCs w:val="24"/>
              </w:rPr>
              <w:t xml:space="preserve"> DEL SECTOR</w:t>
            </w:r>
          </w:p>
        </w:tc>
        <w:tc>
          <w:tcPr>
            <w:tcW w:w="1984" w:type="dxa"/>
          </w:tcPr>
          <w:p w14:paraId="6626DDEC" w14:textId="77777777" w:rsidR="00844AAD" w:rsidRPr="00844AAD" w:rsidRDefault="00844AAD" w:rsidP="00844AAD">
            <w:pPr>
              <w:pStyle w:val="Prrafodelista"/>
              <w:spacing w:after="160" w:line="259" w:lineRule="auto"/>
              <w:ind w:left="-41"/>
              <w:jc w:val="center"/>
              <w:rPr>
                <w:rFonts w:ascii="Times New Roman" w:hAnsi="Times New Roman" w:cs="Times New Roman"/>
                <w:b/>
                <w:sz w:val="24"/>
                <w:szCs w:val="24"/>
              </w:rPr>
            </w:pPr>
            <w:r w:rsidRPr="00844AAD">
              <w:rPr>
                <w:rFonts w:ascii="Times New Roman" w:hAnsi="Times New Roman" w:cs="Times New Roman"/>
                <w:b/>
                <w:sz w:val="24"/>
                <w:szCs w:val="24"/>
              </w:rPr>
              <w:t>Área residencial</w:t>
            </w:r>
          </w:p>
          <w:p w14:paraId="4F006F66" w14:textId="7C1C95DA" w:rsidR="00844AAD" w:rsidRDefault="00844AAD" w:rsidP="00844AAD">
            <w:pPr>
              <w:pStyle w:val="Prrafodelista"/>
              <w:tabs>
                <w:tab w:val="left" w:pos="720"/>
              </w:tabs>
              <w:ind w:left="0"/>
              <w:jc w:val="center"/>
              <w:rPr>
                <w:rFonts w:ascii="Times New Roman" w:hAnsi="Times New Roman" w:cs="Times New Roman"/>
                <w:sz w:val="24"/>
                <w:szCs w:val="24"/>
              </w:rPr>
            </w:pPr>
            <w:r w:rsidRPr="00844AAD">
              <w:rPr>
                <w:rFonts w:ascii="Times New Roman" w:hAnsi="Times New Roman" w:cs="Times New Roman"/>
                <w:b/>
                <w:sz w:val="24"/>
                <w:szCs w:val="24"/>
              </w:rPr>
              <w:t>80%</w:t>
            </w:r>
          </w:p>
        </w:tc>
        <w:tc>
          <w:tcPr>
            <w:tcW w:w="1985" w:type="dxa"/>
          </w:tcPr>
          <w:p w14:paraId="2ED052CB" w14:textId="77777777" w:rsidR="00844AAD" w:rsidRPr="00844AAD" w:rsidRDefault="00844AAD" w:rsidP="00F7547C">
            <w:pPr>
              <w:pStyle w:val="Prrafodelista"/>
              <w:spacing w:after="160" w:line="259" w:lineRule="auto"/>
              <w:ind w:left="57"/>
              <w:jc w:val="center"/>
              <w:rPr>
                <w:rFonts w:ascii="Times New Roman" w:hAnsi="Times New Roman" w:cs="Times New Roman"/>
                <w:b/>
                <w:sz w:val="24"/>
                <w:szCs w:val="24"/>
              </w:rPr>
            </w:pPr>
            <w:r w:rsidRPr="00844AAD">
              <w:rPr>
                <w:rFonts w:ascii="Times New Roman" w:hAnsi="Times New Roman" w:cs="Times New Roman"/>
                <w:b/>
                <w:sz w:val="24"/>
                <w:szCs w:val="24"/>
              </w:rPr>
              <w:t>Área económica</w:t>
            </w:r>
          </w:p>
          <w:p w14:paraId="5EBE86D3" w14:textId="0905040D" w:rsidR="00844AAD" w:rsidRDefault="00844AAD" w:rsidP="00F7547C">
            <w:pPr>
              <w:pStyle w:val="Prrafodelista"/>
              <w:ind w:left="57"/>
              <w:jc w:val="center"/>
              <w:rPr>
                <w:rFonts w:ascii="Times New Roman" w:hAnsi="Times New Roman" w:cs="Times New Roman"/>
                <w:sz w:val="24"/>
                <w:szCs w:val="24"/>
              </w:rPr>
            </w:pPr>
            <w:r w:rsidRPr="00844AAD">
              <w:rPr>
                <w:rFonts w:ascii="Times New Roman" w:hAnsi="Times New Roman" w:cs="Times New Roman"/>
                <w:b/>
                <w:sz w:val="24"/>
                <w:szCs w:val="24"/>
              </w:rPr>
              <w:t>20%</w:t>
            </w:r>
          </w:p>
        </w:tc>
        <w:tc>
          <w:tcPr>
            <w:tcW w:w="1838" w:type="dxa"/>
          </w:tcPr>
          <w:p w14:paraId="4E4746A3" w14:textId="2F874895" w:rsidR="00844AAD" w:rsidRDefault="00844AAD" w:rsidP="00F7547C">
            <w:pPr>
              <w:pStyle w:val="Prrafodelista"/>
              <w:tabs>
                <w:tab w:val="left" w:pos="720"/>
              </w:tabs>
              <w:ind w:left="0"/>
              <w:jc w:val="center"/>
              <w:rPr>
                <w:rFonts w:ascii="Times New Roman" w:hAnsi="Times New Roman" w:cs="Times New Roman"/>
                <w:sz w:val="24"/>
                <w:szCs w:val="24"/>
              </w:rPr>
            </w:pPr>
            <w:r w:rsidRPr="00844AAD">
              <w:rPr>
                <w:rFonts w:ascii="Times New Roman" w:hAnsi="Times New Roman" w:cs="Times New Roman"/>
                <w:b/>
                <w:sz w:val="24"/>
                <w:szCs w:val="24"/>
              </w:rPr>
              <w:t>TOTAL SECTOR</w:t>
            </w:r>
          </w:p>
        </w:tc>
      </w:tr>
      <w:tr w:rsidR="00844AAD" w14:paraId="49482CD0" w14:textId="77777777" w:rsidTr="007A3F18">
        <w:tc>
          <w:tcPr>
            <w:tcW w:w="2961" w:type="dxa"/>
          </w:tcPr>
          <w:p w14:paraId="4D1E3EE6" w14:textId="2D471DF3" w:rsidR="00844AAD" w:rsidRDefault="00E624D0" w:rsidP="00F7547C">
            <w:pPr>
              <w:pStyle w:val="Prrafodelista"/>
              <w:ind w:left="0"/>
              <w:jc w:val="both"/>
              <w:rPr>
                <w:rFonts w:ascii="Times New Roman" w:hAnsi="Times New Roman" w:cs="Times New Roman"/>
                <w:sz w:val="24"/>
                <w:szCs w:val="24"/>
              </w:rPr>
            </w:pPr>
            <w:r>
              <w:rPr>
                <w:rFonts w:ascii="Times New Roman" w:hAnsi="Times New Roman" w:cs="Times New Roman"/>
                <w:sz w:val="24"/>
                <w:szCs w:val="24"/>
              </w:rPr>
              <w:t>Espacios</w:t>
            </w:r>
            <w:r w:rsidR="00C360DE">
              <w:rPr>
                <w:rFonts w:ascii="Times New Roman" w:hAnsi="Times New Roman" w:cs="Times New Roman"/>
                <w:sz w:val="24"/>
                <w:szCs w:val="24"/>
              </w:rPr>
              <w:t xml:space="preserve"> </w:t>
            </w:r>
            <w:r w:rsidR="00F7547C">
              <w:rPr>
                <w:rFonts w:ascii="Times New Roman" w:hAnsi="Times New Roman" w:cs="Times New Roman"/>
                <w:sz w:val="24"/>
                <w:szCs w:val="24"/>
              </w:rPr>
              <w:t>Libres</w:t>
            </w:r>
          </w:p>
        </w:tc>
        <w:tc>
          <w:tcPr>
            <w:tcW w:w="1984" w:type="dxa"/>
          </w:tcPr>
          <w:p w14:paraId="1C5FD30D" w14:textId="7C28B51C" w:rsidR="00844AAD" w:rsidRDefault="00F7547C" w:rsidP="00733CFD">
            <w:pPr>
              <w:pStyle w:val="Prrafodelista"/>
              <w:tabs>
                <w:tab w:val="left" w:pos="720"/>
              </w:tabs>
              <w:ind w:left="0"/>
              <w:jc w:val="center"/>
              <w:rPr>
                <w:rFonts w:ascii="Times New Roman" w:hAnsi="Times New Roman" w:cs="Times New Roman"/>
                <w:sz w:val="24"/>
                <w:szCs w:val="24"/>
              </w:rPr>
            </w:pPr>
            <w:r>
              <w:rPr>
                <w:rFonts w:ascii="Times New Roman" w:hAnsi="Times New Roman" w:cs="Times New Roman"/>
                <w:sz w:val="24"/>
                <w:szCs w:val="24"/>
              </w:rPr>
              <w:t xml:space="preserve">8.000 </w:t>
            </w:r>
          </w:p>
        </w:tc>
        <w:tc>
          <w:tcPr>
            <w:tcW w:w="1985" w:type="dxa"/>
          </w:tcPr>
          <w:p w14:paraId="233056DE" w14:textId="30F2C121" w:rsidR="00844AAD" w:rsidRDefault="00F7547C" w:rsidP="00F7547C">
            <w:pPr>
              <w:pStyle w:val="Prrafodelista"/>
              <w:ind w:left="57"/>
              <w:jc w:val="center"/>
              <w:rPr>
                <w:rFonts w:ascii="Times New Roman" w:hAnsi="Times New Roman" w:cs="Times New Roman"/>
                <w:sz w:val="24"/>
                <w:szCs w:val="24"/>
              </w:rPr>
            </w:pPr>
            <w:r>
              <w:rPr>
                <w:rFonts w:ascii="Times New Roman" w:hAnsi="Times New Roman" w:cs="Times New Roman"/>
                <w:sz w:val="24"/>
                <w:szCs w:val="24"/>
              </w:rPr>
              <w:t>2.000</w:t>
            </w:r>
          </w:p>
        </w:tc>
        <w:tc>
          <w:tcPr>
            <w:tcW w:w="1838" w:type="dxa"/>
          </w:tcPr>
          <w:p w14:paraId="10813E85" w14:textId="40B8F852" w:rsidR="00844AAD" w:rsidRDefault="00F7547C" w:rsidP="00733CFD">
            <w:pPr>
              <w:pStyle w:val="Prrafodelista"/>
              <w:tabs>
                <w:tab w:val="left" w:pos="720"/>
              </w:tabs>
              <w:ind w:left="0"/>
              <w:jc w:val="center"/>
              <w:rPr>
                <w:rFonts w:ascii="Times New Roman" w:hAnsi="Times New Roman" w:cs="Times New Roman"/>
                <w:sz w:val="24"/>
                <w:szCs w:val="24"/>
              </w:rPr>
            </w:pPr>
            <w:r>
              <w:rPr>
                <w:rFonts w:ascii="Times New Roman" w:hAnsi="Times New Roman" w:cs="Times New Roman"/>
                <w:sz w:val="24"/>
                <w:szCs w:val="24"/>
              </w:rPr>
              <w:t xml:space="preserve">10.000 </w:t>
            </w:r>
          </w:p>
        </w:tc>
      </w:tr>
      <w:tr w:rsidR="00844AAD" w14:paraId="3C1F62AC" w14:textId="77777777" w:rsidTr="007A3F18">
        <w:tc>
          <w:tcPr>
            <w:tcW w:w="2961" w:type="dxa"/>
          </w:tcPr>
          <w:p w14:paraId="70EBFFC0" w14:textId="0C67E64B" w:rsidR="00844AAD" w:rsidRDefault="00F7547C" w:rsidP="006F3EA0">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Equipamientos</w:t>
            </w:r>
          </w:p>
        </w:tc>
        <w:tc>
          <w:tcPr>
            <w:tcW w:w="1984" w:type="dxa"/>
          </w:tcPr>
          <w:p w14:paraId="28BF60F0" w14:textId="0D21F7C2" w:rsidR="00844AAD" w:rsidRPr="00F7547C" w:rsidRDefault="00F7547C" w:rsidP="0093367A">
            <w:pPr>
              <w:pStyle w:val="Prrafodelista"/>
              <w:tabs>
                <w:tab w:val="left" w:pos="720"/>
              </w:tabs>
              <w:ind w:left="0"/>
              <w:jc w:val="center"/>
              <w:rPr>
                <w:rFonts w:ascii="Times New Roman" w:hAnsi="Times New Roman" w:cs="Times New Roman"/>
                <w:sz w:val="24"/>
                <w:szCs w:val="24"/>
              </w:rPr>
            </w:pPr>
            <w:r w:rsidRPr="00F7547C">
              <w:rPr>
                <w:rFonts w:ascii="Times New Roman" w:hAnsi="Times New Roman" w:cs="Times New Roman"/>
                <w:sz w:val="24"/>
                <w:szCs w:val="24"/>
              </w:rPr>
              <w:t>7.</w:t>
            </w:r>
            <w:r w:rsidR="0093367A">
              <w:rPr>
                <w:rFonts w:ascii="Times New Roman" w:hAnsi="Times New Roman" w:cs="Times New Roman"/>
                <w:sz w:val="24"/>
                <w:szCs w:val="24"/>
              </w:rPr>
              <w:t>155</w:t>
            </w:r>
            <w:r w:rsidRPr="00F7547C">
              <w:rPr>
                <w:rFonts w:ascii="Times New Roman" w:hAnsi="Times New Roman" w:cs="Times New Roman"/>
                <w:sz w:val="24"/>
                <w:szCs w:val="24"/>
              </w:rPr>
              <w:t>,20</w:t>
            </w:r>
          </w:p>
        </w:tc>
        <w:tc>
          <w:tcPr>
            <w:tcW w:w="1985" w:type="dxa"/>
          </w:tcPr>
          <w:p w14:paraId="50F69826" w14:textId="45919F85" w:rsidR="00844AAD" w:rsidRPr="00F7547C" w:rsidRDefault="00F7547C" w:rsidP="0093367A">
            <w:pPr>
              <w:pStyle w:val="Prrafodelista"/>
              <w:ind w:left="57"/>
              <w:jc w:val="center"/>
              <w:rPr>
                <w:rFonts w:ascii="Times New Roman" w:hAnsi="Times New Roman" w:cs="Times New Roman"/>
                <w:sz w:val="24"/>
                <w:szCs w:val="24"/>
              </w:rPr>
            </w:pPr>
            <w:r w:rsidRPr="00F7547C">
              <w:rPr>
                <w:rFonts w:ascii="Times New Roman" w:hAnsi="Times New Roman" w:cs="Times New Roman"/>
                <w:sz w:val="24"/>
                <w:szCs w:val="24"/>
              </w:rPr>
              <w:t>44</w:t>
            </w:r>
            <w:r w:rsidR="0093367A">
              <w:rPr>
                <w:rFonts w:ascii="Times New Roman" w:hAnsi="Times New Roman" w:cs="Times New Roman"/>
                <w:sz w:val="24"/>
                <w:szCs w:val="24"/>
              </w:rPr>
              <w:t>7</w:t>
            </w:r>
            <w:r w:rsidRPr="00F7547C">
              <w:rPr>
                <w:rFonts w:ascii="Times New Roman" w:hAnsi="Times New Roman" w:cs="Times New Roman"/>
                <w:sz w:val="24"/>
                <w:szCs w:val="24"/>
              </w:rPr>
              <w:t>,</w:t>
            </w:r>
            <w:r w:rsidR="0093367A">
              <w:rPr>
                <w:rFonts w:ascii="Times New Roman" w:hAnsi="Times New Roman" w:cs="Times New Roman"/>
                <w:sz w:val="24"/>
                <w:szCs w:val="24"/>
              </w:rPr>
              <w:t>2</w:t>
            </w:r>
            <w:r w:rsidRPr="00F7547C">
              <w:rPr>
                <w:rFonts w:ascii="Times New Roman" w:hAnsi="Times New Roman" w:cs="Times New Roman"/>
                <w:sz w:val="24"/>
                <w:szCs w:val="24"/>
              </w:rPr>
              <w:t>0</w:t>
            </w:r>
          </w:p>
        </w:tc>
        <w:tc>
          <w:tcPr>
            <w:tcW w:w="1838" w:type="dxa"/>
          </w:tcPr>
          <w:p w14:paraId="1F37D627" w14:textId="19945D39" w:rsidR="00844AAD" w:rsidRPr="0093367A" w:rsidRDefault="0093367A" w:rsidP="0093367A">
            <w:pPr>
              <w:pStyle w:val="Prrafodelista"/>
              <w:tabs>
                <w:tab w:val="left" w:pos="720"/>
              </w:tabs>
              <w:ind w:left="0"/>
              <w:jc w:val="center"/>
              <w:rPr>
                <w:rFonts w:ascii="Times New Roman" w:hAnsi="Times New Roman" w:cs="Times New Roman"/>
                <w:sz w:val="24"/>
                <w:szCs w:val="24"/>
              </w:rPr>
            </w:pPr>
            <w:r w:rsidRPr="0093367A">
              <w:rPr>
                <w:rFonts w:ascii="Times New Roman" w:hAnsi="Times New Roman" w:cs="Times New Roman"/>
                <w:sz w:val="24"/>
                <w:szCs w:val="24"/>
              </w:rPr>
              <w:t>7.602,40</w:t>
            </w:r>
          </w:p>
        </w:tc>
      </w:tr>
      <w:tr w:rsidR="00844AAD" w:rsidRPr="007A3F18" w14:paraId="68F99982" w14:textId="77777777" w:rsidTr="007A3F18">
        <w:tc>
          <w:tcPr>
            <w:tcW w:w="2961" w:type="dxa"/>
          </w:tcPr>
          <w:p w14:paraId="1B19256C" w14:textId="4C733106" w:rsidR="00844AAD" w:rsidRPr="007A3F18" w:rsidRDefault="00F7547C" w:rsidP="006F3EA0">
            <w:pPr>
              <w:pStyle w:val="Prrafodelista"/>
              <w:tabs>
                <w:tab w:val="left" w:pos="720"/>
              </w:tabs>
              <w:ind w:left="0"/>
              <w:jc w:val="both"/>
              <w:rPr>
                <w:rFonts w:ascii="Times New Roman" w:hAnsi="Times New Roman" w:cs="Times New Roman"/>
                <w:b/>
                <w:sz w:val="24"/>
                <w:szCs w:val="24"/>
              </w:rPr>
            </w:pPr>
            <w:r w:rsidRPr="007A3F18">
              <w:rPr>
                <w:rFonts w:ascii="Times New Roman" w:hAnsi="Times New Roman" w:cs="Times New Roman"/>
                <w:b/>
                <w:sz w:val="24"/>
                <w:szCs w:val="24"/>
              </w:rPr>
              <w:t>TOTAL</w:t>
            </w:r>
            <w:r w:rsidR="00542671" w:rsidRPr="007A3F18">
              <w:rPr>
                <w:rFonts w:ascii="Times New Roman" w:hAnsi="Times New Roman" w:cs="Times New Roman"/>
                <w:b/>
                <w:sz w:val="24"/>
                <w:szCs w:val="24"/>
              </w:rPr>
              <w:t xml:space="preserve"> dot</w:t>
            </w:r>
            <w:r w:rsidR="007A3F18" w:rsidRPr="007A3F18">
              <w:rPr>
                <w:rFonts w:ascii="Times New Roman" w:hAnsi="Times New Roman" w:cs="Times New Roman"/>
                <w:b/>
                <w:sz w:val="24"/>
                <w:szCs w:val="24"/>
              </w:rPr>
              <w:t>aciones</w:t>
            </w:r>
            <w:r w:rsidR="00542671" w:rsidRPr="007A3F18">
              <w:rPr>
                <w:rFonts w:ascii="Times New Roman" w:hAnsi="Times New Roman" w:cs="Times New Roman"/>
                <w:b/>
                <w:sz w:val="24"/>
                <w:szCs w:val="24"/>
              </w:rPr>
              <w:t xml:space="preserve"> locales</w:t>
            </w:r>
          </w:p>
        </w:tc>
        <w:tc>
          <w:tcPr>
            <w:tcW w:w="1984" w:type="dxa"/>
          </w:tcPr>
          <w:p w14:paraId="2EBD57E8" w14:textId="6CB47C52" w:rsidR="00844AAD" w:rsidRPr="007A3F18" w:rsidRDefault="00F7547C" w:rsidP="0093367A">
            <w:pPr>
              <w:pStyle w:val="Prrafodelista"/>
              <w:tabs>
                <w:tab w:val="left" w:pos="720"/>
              </w:tabs>
              <w:ind w:left="0"/>
              <w:jc w:val="center"/>
              <w:rPr>
                <w:rFonts w:ascii="Times New Roman" w:hAnsi="Times New Roman" w:cs="Times New Roman"/>
                <w:b/>
                <w:sz w:val="24"/>
                <w:szCs w:val="24"/>
              </w:rPr>
            </w:pPr>
            <w:r w:rsidRPr="007A3F18">
              <w:rPr>
                <w:rFonts w:ascii="Times New Roman" w:hAnsi="Times New Roman" w:cs="Times New Roman"/>
                <w:b/>
                <w:sz w:val="24"/>
                <w:szCs w:val="24"/>
              </w:rPr>
              <w:t>15.1</w:t>
            </w:r>
            <w:r w:rsidR="0093367A">
              <w:rPr>
                <w:rFonts w:ascii="Times New Roman" w:hAnsi="Times New Roman" w:cs="Times New Roman"/>
                <w:b/>
                <w:sz w:val="24"/>
                <w:szCs w:val="24"/>
              </w:rPr>
              <w:t>55</w:t>
            </w:r>
            <w:r w:rsidRPr="007A3F18">
              <w:rPr>
                <w:rFonts w:ascii="Times New Roman" w:hAnsi="Times New Roman" w:cs="Times New Roman"/>
                <w:b/>
                <w:sz w:val="24"/>
                <w:szCs w:val="24"/>
              </w:rPr>
              <w:t>,20</w:t>
            </w:r>
          </w:p>
        </w:tc>
        <w:tc>
          <w:tcPr>
            <w:tcW w:w="1985" w:type="dxa"/>
          </w:tcPr>
          <w:p w14:paraId="30E2378C" w14:textId="3A78AB15" w:rsidR="00844AAD" w:rsidRPr="007A3F18" w:rsidRDefault="00F7547C" w:rsidP="0093367A">
            <w:pPr>
              <w:pStyle w:val="Prrafodelista"/>
              <w:ind w:left="57"/>
              <w:jc w:val="center"/>
              <w:rPr>
                <w:rFonts w:ascii="Times New Roman" w:hAnsi="Times New Roman" w:cs="Times New Roman"/>
                <w:b/>
                <w:sz w:val="24"/>
                <w:szCs w:val="24"/>
              </w:rPr>
            </w:pPr>
            <w:r w:rsidRPr="007A3F18">
              <w:rPr>
                <w:rFonts w:ascii="Times New Roman" w:hAnsi="Times New Roman" w:cs="Times New Roman"/>
                <w:b/>
                <w:sz w:val="24"/>
                <w:szCs w:val="24"/>
              </w:rPr>
              <w:t>2.44</w:t>
            </w:r>
            <w:r w:rsidR="0093367A">
              <w:rPr>
                <w:rFonts w:ascii="Times New Roman" w:hAnsi="Times New Roman" w:cs="Times New Roman"/>
                <w:b/>
                <w:sz w:val="24"/>
                <w:szCs w:val="24"/>
              </w:rPr>
              <w:t>7</w:t>
            </w:r>
            <w:r w:rsidRPr="007A3F18">
              <w:rPr>
                <w:rFonts w:ascii="Times New Roman" w:hAnsi="Times New Roman" w:cs="Times New Roman"/>
                <w:b/>
                <w:sz w:val="24"/>
                <w:szCs w:val="24"/>
              </w:rPr>
              <w:t>,</w:t>
            </w:r>
            <w:r w:rsidR="0093367A">
              <w:rPr>
                <w:rFonts w:ascii="Times New Roman" w:hAnsi="Times New Roman" w:cs="Times New Roman"/>
                <w:b/>
                <w:sz w:val="24"/>
                <w:szCs w:val="24"/>
              </w:rPr>
              <w:t>2</w:t>
            </w:r>
            <w:r w:rsidRPr="007A3F18">
              <w:rPr>
                <w:rFonts w:ascii="Times New Roman" w:hAnsi="Times New Roman" w:cs="Times New Roman"/>
                <w:b/>
                <w:sz w:val="24"/>
                <w:szCs w:val="24"/>
              </w:rPr>
              <w:t>0</w:t>
            </w:r>
          </w:p>
        </w:tc>
        <w:tc>
          <w:tcPr>
            <w:tcW w:w="1838" w:type="dxa"/>
          </w:tcPr>
          <w:p w14:paraId="7179CEA6" w14:textId="1A422675" w:rsidR="00844AAD" w:rsidRPr="007A3F18" w:rsidRDefault="00F7547C" w:rsidP="0093367A">
            <w:pPr>
              <w:pStyle w:val="Prrafodelista"/>
              <w:tabs>
                <w:tab w:val="left" w:pos="720"/>
              </w:tabs>
              <w:ind w:left="0"/>
              <w:jc w:val="center"/>
              <w:rPr>
                <w:rFonts w:ascii="Times New Roman" w:hAnsi="Times New Roman" w:cs="Times New Roman"/>
                <w:b/>
                <w:sz w:val="24"/>
                <w:szCs w:val="24"/>
              </w:rPr>
            </w:pPr>
            <w:r w:rsidRPr="007A3F18">
              <w:rPr>
                <w:rFonts w:ascii="Times New Roman" w:hAnsi="Times New Roman" w:cs="Times New Roman"/>
                <w:b/>
                <w:sz w:val="24"/>
                <w:szCs w:val="24"/>
              </w:rPr>
              <w:t>17.</w:t>
            </w:r>
            <w:r w:rsidR="0093367A">
              <w:rPr>
                <w:rFonts w:ascii="Times New Roman" w:hAnsi="Times New Roman" w:cs="Times New Roman"/>
                <w:b/>
                <w:sz w:val="24"/>
                <w:szCs w:val="24"/>
              </w:rPr>
              <w:t>602,4</w:t>
            </w:r>
            <w:r w:rsidRPr="007A3F18">
              <w:rPr>
                <w:rFonts w:ascii="Times New Roman" w:hAnsi="Times New Roman" w:cs="Times New Roman"/>
                <w:b/>
                <w:sz w:val="24"/>
                <w:szCs w:val="24"/>
              </w:rPr>
              <w:t>0</w:t>
            </w:r>
          </w:p>
        </w:tc>
      </w:tr>
      <w:tr w:rsidR="00F7547C" w14:paraId="20840EB5" w14:textId="77777777" w:rsidTr="007A3F18">
        <w:tc>
          <w:tcPr>
            <w:tcW w:w="2961" w:type="dxa"/>
          </w:tcPr>
          <w:p w14:paraId="4AEE6FA6" w14:textId="1D6BAE8F" w:rsidR="00F7547C" w:rsidRDefault="00F7547C" w:rsidP="006F3EA0">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 xml:space="preserve">Total </w:t>
            </w:r>
            <w:r w:rsidR="00C360DE">
              <w:rPr>
                <w:rFonts w:ascii="Times New Roman" w:hAnsi="Times New Roman" w:cs="Times New Roman"/>
                <w:sz w:val="24"/>
                <w:szCs w:val="24"/>
              </w:rPr>
              <w:t>mínimo</w:t>
            </w:r>
            <w:r>
              <w:rPr>
                <w:rFonts w:ascii="Times New Roman" w:hAnsi="Times New Roman" w:cs="Times New Roman"/>
                <w:sz w:val="24"/>
                <w:szCs w:val="24"/>
              </w:rPr>
              <w:t xml:space="preserve"> (*)</w:t>
            </w:r>
          </w:p>
        </w:tc>
        <w:tc>
          <w:tcPr>
            <w:tcW w:w="1984" w:type="dxa"/>
          </w:tcPr>
          <w:p w14:paraId="383E2259" w14:textId="64B44888" w:rsidR="00F7547C" w:rsidRDefault="00F7547C" w:rsidP="0093367A">
            <w:pPr>
              <w:pStyle w:val="Prrafodelista"/>
              <w:tabs>
                <w:tab w:val="left" w:pos="720"/>
              </w:tabs>
              <w:ind w:left="0"/>
              <w:jc w:val="center"/>
              <w:rPr>
                <w:rFonts w:ascii="Times New Roman" w:hAnsi="Times New Roman" w:cs="Times New Roman"/>
                <w:sz w:val="24"/>
                <w:szCs w:val="24"/>
              </w:rPr>
            </w:pPr>
            <w:r>
              <w:rPr>
                <w:rFonts w:ascii="Times New Roman" w:hAnsi="Times New Roman" w:cs="Times New Roman"/>
                <w:sz w:val="24"/>
                <w:szCs w:val="24"/>
              </w:rPr>
              <w:t>11.1</w:t>
            </w:r>
            <w:r w:rsidR="0093367A">
              <w:rPr>
                <w:rFonts w:ascii="Times New Roman" w:hAnsi="Times New Roman" w:cs="Times New Roman"/>
                <w:sz w:val="24"/>
                <w:szCs w:val="24"/>
              </w:rPr>
              <w:t>55</w:t>
            </w:r>
            <w:r>
              <w:rPr>
                <w:rFonts w:ascii="Times New Roman" w:hAnsi="Times New Roman" w:cs="Times New Roman"/>
                <w:sz w:val="24"/>
                <w:szCs w:val="24"/>
              </w:rPr>
              <w:t>,20</w:t>
            </w:r>
          </w:p>
        </w:tc>
        <w:tc>
          <w:tcPr>
            <w:tcW w:w="1985" w:type="dxa"/>
          </w:tcPr>
          <w:p w14:paraId="42B89184" w14:textId="27501FF9" w:rsidR="00F7547C" w:rsidRDefault="00F7547C" w:rsidP="00CF7A1A">
            <w:pPr>
              <w:pStyle w:val="Prrafodelista"/>
              <w:ind w:left="57"/>
              <w:jc w:val="center"/>
              <w:rPr>
                <w:rFonts w:ascii="Times New Roman" w:hAnsi="Times New Roman" w:cs="Times New Roman"/>
                <w:sz w:val="24"/>
                <w:szCs w:val="24"/>
              </w:rPr>
            </w:pPr>
            <w:r>
              <w:rPr>
                <w:rFonts w:ascii="Times New Roman" w:hAnsi="Times New Roman" w:cs="Times New Roman"/>
                <w:sz w:val="24"/>
                <w:szCs w:val="24"/>
              </w:rPr>
              <w:t>2.44</w:t>
            </w:r>
            <w:r w:rsidR="00CF7A1A">
              <w:rPr>
                <w:rFonts w:ascii="Times New Roman" w:hAnsi="Times New Roman" w:cs="Times New Roman"/>
                <w:sz w:val="24"/>
                <w:szCs w:val="24"/>
              </w:rPr>
              <w:t>7</w:t>
            </w:r>
            <w:r>
              <w:rPr>
                <w:rFonts w:ascii="Times New Roman" w:hAnsi="Times New Roman" w:cs="Times New Roman"/>
                <w:sz w:val="24"/>
                <w:szCs w:val="24"/>
              </w:rPr>
              <w:t>,</w:t>
            </w:r>
            <w:r w:rsidR="00CF7A1A">
              <w:rPr>
                <w:rFonts w:ascii="Times New Roman" w:hAnsi="Times New Roman" w:cs="Times New Roman"/>
                <w:sz w:val="24"/>
                <w:szCs w:val="24"/>
              </w:rPr>
              <w:t>2</w:t>
            </w:r>
            <w:r>
              <w:rPr>
                <w:rFonts w:ascii="Times New Roman" w:hAnsi="Times New Roman" w:cs="Times New Roman"/>
                <w:sz w:val="24"/>
                <w:szCs w:val="24"/>
              </w:rPr>
              <w:t>0</w:t>
            </w:r>
          </w:p>
        </w:tc>
        <w:tc>
          <w:tcPr>
            <w:tcW w:w="1838" w:type="dxa"/>
          </w:tcPr>
          <w:p w14:paraId="3DB33EFC" w14:textId="3F6F398C" w:rsidR="00F7547C" w:rsidRPr="00C360DE" w:rsidRDefault="00F7547C" w:rsidP="0093367A">
            <w:pPr>
              <w:pStyle w:val="Prrafodelista"/>
              <w:tabs>
                <w:tab w:val="left" w:pos="720"/>
              </w:tabs>
              <w:ind w:left="0"/>
              <w:jc w:val="center"/>
              <w:rPr>
                <w:rFonts w:ascii="Times New Roman" w:hAnsi="Times New Roman" w:cs="Times New Roman"/>
                <w:b/>
                <w:sz w:val="24"/>
                <w:szCs w:val="24"/>
              </w:rPr>
            </w:pPr>
            <w:r w:rsidRPr="00C360DE">
              <w:rPr>
                <w:rFonts w:ascii="Times New Roman" w:hAnsi="Times New Roman" w:cs="Times New Roman"/>
                <w:b/>
                <w:sz w:val="24"/>
                <w:szCs w:val="24"/>
              </w:rPr>
              <w:t>13.</w:t>
            </w:r>
            <w:r w:rsidR="0093367A">
              <w:rPr>
                <w:rFonts w:ascii="Times New Roman" w:hAnsi="Times New Roman" w:cs="Times New Roman"/>
                <w:b/>
                <w:sz w:val="24"/>
                <w:szCs w:val="24"/>
              </w:rPr>
              <w:t>602,4</w:t>
            </w:r>
            <w:r w:rsidRPr="00C360DE">
              <w:rPr>
                <w:rFonts w:ascii="Times New Roman" w:hAnsi="Times New Roman" w:cs="Times New Roman"/>
                <w:b/>
                <w:sz w:val="24"/>
                <w:szCs w:val="24"/>
              </w:rPr>
              <w:t>0</w:t>
            </w:r>
          </w:p>
        </w:tc>
      </w:tr>
    </w:tbl>
    <w:p w14:paraId="6E2BDE97" w14:textId="75CEDB36" w:rsidR="009F075F" w:rsidRDefault="00F7547C" w:rsidP="006F3EA0">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 (*) </w:t>
      </w:r>
      <w:r w:rsidR="00C360DE">
        <w:rPr>
          <w:rFonts w:ascii="Times New Roman" w:hAnsi="Times New Roman" w:cs="Times New Roman"/>
          <w:sz w:val="24"/>
          <w:szCs w:val="24"/>
        </w:rPr>
        <w:t>Mínimo</w:t>
      </w:r>
      <w:r>
        <w:rPr>
          <w:rFonts w:ascii="Times New Roman" w:hAnsi="Times New Roman" w:cs="Times New Roman"/>
          <w:sz w:val="24"/>
          <w:szCs w:val="24"/>
        </w:rPr>
        <w:t>: Si se reducen 4.000m2 compensados con 8.000m2 de espacios libres privados comunitarios.</w:t>
      </w:r>
    </w:p>
    <w:p w14:paraId="04FD7AFF" w14:textId="77777777" w:rsidR="00C360DE" w:rsidRDefault="00C360DE" w:rsidP="00A26480">
      <w:pPr>
        <w:tabs>
          <w:tab w:val="left" w:pos="720"/>
        </w:tabs>
        <w:jc w:val="both"/>
        <w:rPr>
          <w:rFonts w:ascii="Times New Roman" w:hAnsi="Times New Roman" w:cs="Times New Roman"/>
          <w:sz w:val="24"/>
          <w:szCs w:val="24"/>
        </w:rPr>
      </w:pPr>
    </w:p>
    <w:p w14:paraId="1C54ACE6" w14:textId="77777777" w:rsidR="00E624D0" w:rsidRDefault="00E624D0" w:rsidP="00A26480">
      <w:pPr>
        <w:tabs>
          <w:tab w:val="left" w:pos="720"/>
        </w:tabs>
        <w:jc w:val="both"/>
        <w:rPr>
          <w:rFonts w:ascii="Times New Roman" w:hAnsi="Times New Roman" w:cs="Times New Roman"/>
          <w:sz w:val="24"/>
          <w:szCs w:val="24"/>
        </w:rPr>
      </w:pPr>
    </w:p>
    <w:p w14:paraId="69182C75" w14:textId="77777777" w:rsidR="00C25843" w:rsidRPr="00A26480" w:rsidRDefault="00C25843" w:rsidP="00A26480">
      <w:pPr>
        <w:tabs>
          <w:tab w:val="left" w:pos="720"/>
        </w:tabs>
        <w:jc w:val="both"/>
        <w:rPr>
          <w:rFonts w:ascii="Times New Roman" w:hAnsi="Times New Roman" w:cs="Times New Roman"/>
          <w:sz w:val="24"/>
          <w:szCs w:val="24"/>
        </w:rPr>
      </w:pPr>
    </w:p>
    <w:p w14:paraId="48A29B4F" w14:textId="1E071294" w:rsidR="009F075F" w:rsidRPr="0022537C" w:rsidRDefault="005D112A" w:rsidP="0022537C">
      <w:pPr>
        <w:pStyle w:val="Prrafodelista"/>
        <w:numPr>
          <w:ilvl w:val="0"/>
          <w:numId w:val="2"/>
        </w:numPr>
        <w:tabs>
          <w:tab w:val="left" w:pos="720"/>
        </w:tabs>
        <w:jc w:val="both"/>
        <w:rPr>
          <w:rFonts w:ascii="Times New Roman" w:hAnsi="Times New Roman" w:cs="Times New Roman"/>
          <w:b/>
          <w:sz w:val="24"/>
          <w:szCs w:val="24"/>
        </w:rPr>
      </w:pPr>
      <w:r>
        <w:rPr>
          <w:rFonts w:ascii="Times New Roman" w:hAnsi="Times New Roman" w:cs="Times New Roman"/>
          <w:b/>
          <w:sz w:val="24"/>
          <w:szCs w:val="24"/>
          <w:u w:val="single"/>
        </w:rPr>
        <w:lastRenderedPageBreak/>
        <w:t>A</w:t>
      </w:r>
      <w:r w:rsidR="0022537C" w:rsidRPr="00DC5F96">
        <w:rPr>
          <w:rFonts w:ascii="Times New Roman" w:hAnsi="Times New Roman" w:cs="Times New Roman"/>
          <w:b/>
          <w:sz w:val="24"/>
          <w:szCs w:val="24"/>
          <w:u w:val="single"/>
        </w:rPr>
        <w:t xml:space="preserve">juste </w:t>
      </w:r>
      <w:r w:rsidR="00733CFD" w:rsidRPr="00DC5F96">
        <w:rPr>
          <w:rFonts w:ascii="Times New Roman" w:hAnsi="Times New Roman" w:cs="Times New Roman"/>
          <w:b/>
          <w:sz w:val="24"/>
          <w:szCs w:val="24"/>
          <w:u w:val="single"/>
        </w:rPr>
        <w:t xml:space="preserve">por incremento </w:t>
      </w:r>
      <w:r w:rsidR="0022537C" w:rsidRPr="00DC5F96">
        <w:rPr>
          <w:rFonts w:ascii="Times New Roman" w:hAnsi="Times New Roman" w:cs="Times New Roman"/>
          <w:b/>
          <w:sz w:val="24"/>
          <w:szCs w:val="24"/>
          <w:u w:val="single"/>
        </w:rPr>
        <w:t>de aprovechamiento</w:t>
      </w:r>
      <w:r w:rsidR="00E200A9">
        <w:rPr>
          <w:rFonts w:ascii="Times New Roman" w:hAnsi="Times New Roman" w:cs="Times New Roman"/>
          <w:b/>
          <w:sz w:val="24"/>
          <w:szCs w:val="24"/>
        </w:rPr>
        <w:t>.</w:t>
      </w:r>
    </w:p>
    <w:p w14:paraId="0997A88C" w14:textId="2D35EAC9" w:rsidR="0022537C" w:rsidRPr="00DC5F96" w:rsidRDefault="0022537C" w:rsidP="0022537C">
      <w:pPr>
        <w:pStyle w:val="Prrafodelista"/>
        <w:tabs>
          <w:tab w:val="left" w:pos="720"/>
        </w:tabs>
        <w:jc w:val="both"/>
        <w:rPr>
          <w:rFonts w:ascii="Times New Roman" w:hAnsi="Times New Roman" w:cs="Times New Roman"/>
          <w:b/>
          <w:sz w:val="24"/>
          <w:szCs w:val="24"/>
        </w:rPr>
      </w:pPr>
      <w:r w:rsidRPr="00DC5F96">
        <w:rPr>
          <w:rFonts w:ascii="Times New Roman" w:hAnsi="Times New Roman" w:cs="Times New Roman"/>
          <w:b/>
          <w:sz w:val="24"/>
          <w:szCs w:val="24"/>
        </w:rPr>
        <w:t>Ajuste de aprovechamiento y dotaciones incrementando el máximo permitido por la LOTURM. Calcular el aprovechamient</w:t>
      </w:r>
      <w:r w:rsidR="00804FFA" w:rsidRPr="00DC5F96">
        <w:rPr>
          <w:rFonts w:ascii="Times New Roman" w:hAnsi="Times New Roman" w:cs="Times New Roman"/>
          <w:b/>
          <w:sz w:val="24"/>
          <w:szCs w:val="24"/>
        </w:rPr>
        <w:t>o y las dotaciones resultantes.</w:t>
      </w:r>
    </w:p>
    <w:p w14:paraId="678EBDCD" w14:textId="77777777" w:rsidR="00DC5F96" w:rsidRDefault="00DC5F96" w:rsidP="00DC5F96">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(Art. 124 d)</w:t>
      </w:r>
    </w:p>
    <w:p w14:paraId="38EEFB9D" w14:textId="77777777" w:rsidR="0022537C" w:rsidRDefault="0022537C" w:rsidP="0022537C">
      <w:pPr>
        <w:pStyle w:val="Prrafodelista"/>
        <w:tabs>
          <w:tab w:val="left" w:pos="720"/>
        </w:tabs>
        <w:jc w:val="both"/>
        <w:rPr>
          <w:rFonts w:ascii="Times New Roman" w:hAnsi="Times New Roman" w:cs="Times New Roman"/>
          <w:b/>
          <w:sz w:val="24"/>
          <w:szCs w:val="24"/>
        </w:rPr>
      </w:pPr>
    </w:p>
    <w:p w14:paraId="7A963376" w14:textId="608E5211" w:rsidR="00E200A9" w:rsidRDefault="00E200A9" w:rsidP="0022537C">
      <w:pPr>
        <w:pStyle w:val="Prrafodelista"/>
        <w:tabs>
          <w:tab w:val="left" w:pos="720"/>
        </w:tabs>
        <w:jc w:val="both"/>
        <w:rPr>
          <w:rFonts w:ascii="Times New Roman" w:hAnsi="Times New Roman" w:cs="Times New Roman"/>
          <w:sz w:val="24"/>
          <w:szCs w:val="24"/>
        </w:rPr>
      </w:pPr>
      <w:r w:rsidRPr="00E200A9">
        <w:rPr>
          <w:rFonts w:ascii="Times New Roman" w:hAnsi="Times New Roman" w:cs="Times New Roman"/>
          <w:sz w:val="24"/>
          <w:szCs w:val="24"/>
        </w:rPr>
        <w:t xml:space="preserve">Si el promotor quisiera optar por ajustar el </w:t>
      </w:r>
      <w:r>
        <w:rPr>
          <w:rFonts w:ascii="Times New Roman" w:hAnsi="Times New Roman" w:cs="Times New Roman"/>
          <w:sz w:val="24"/>
          <w:szCs w:val="24"/>
        </w:rPr>
        <w:t>aprovechamiento del plan parcial s</w:t>
      </w:r>
      <w:r w:rsidR="00CF7A1A">
        <w:rPr>
          <w:rFonts w:ascii="Times New Roman" w:hAnsi="Times New Roman" w:cs="Times New Roman"/>
          <w:sz w:val="24"/>
          <w:szCs w:val="24"/>
        </w:rPr>
        <w:t>ó</w:t>
      </w:r>
      <w:r>
        <w:rPr>
          <w:rFonts w:ascii="Times New Roman" w:hAnsi="Times New Roman" w:cs="Times New Roman"/>
          <w:sz w:val="24"/>
          <w:szCs w:val="24"/>
        </w:rPr>
        <w:t>lo para el área residencial, habría que considerarlo como dos sectores diferentes, ya que entonces el aprovechamiento sería distinto para cada área.</w:t>
      </w:r>
    </w:p>
    <w:p w14:paraId="00E4F643" w14:textId="77777777" w:rsidR="00E200A9" w:rsidRPr="00E200A9" w:rsidRDefault="00E200A9" w:rsidP="0022537C">
      <w:pPr>
        <w:pStyle w:val="Prrafodelista"/>
        <w:tabs>
          <w:tab w:val="left" w:pos="720"/>
        </w:tabs>
        <w:jc w:val="both"/>
        <w:rPr>
          <w:rFonts w:ascii="Times New Roman" w:hAnsi="Times New Roman" w:cs="Times New Roman"/>
          <w:sz w:val="24"/>
          <w:szCs w:val="24"/>
        </w:rPr>
      </w:pPr>
    </w:p>
    <w:p w14:paraId="55620401" w14:textId="1583AFE8" w:rsidR="0022537C" w:rsidRDefault="004066D6" w:rsidP="0022537C">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Si el promotor quisiera optar por ajustar el aprovechamiento del plan parcial al máximo permitido por la ley (</w:t>
      </w:r>
      <w:r w:rsidR="00C14208">
        <w:rPr>
          <w:rFonts w:ascii="Times New Roman" w:hAnsi="Times New Roman" w:cs="Times New Roman"/>
          <w:sz w:val="24"/>
          <w:szCs w:val="24"/>
        </w:rPr>
        <w:t>+</w:t>
      </w:r>
      <w:r w:rsidR="00733CFD">
        <w:rPr>
          <w:rFonts w:ascii="Times New Roman" w:hAnsi="Times New Roman" w:cs="Times New Roman"/>
          <w:sz w:val="24"/>
          <w:szCs w:val="24"/>
        </w:rPr>
        <w:t xml:space="preserve">/- </w:t>
      </w:r>
      <w:r>
        <w:rPr>
          <w:rFonts w:ascii="Times New Roman" w:hAnsi="Times New Roman" w:cs="Times New Roman"/>
          <w:sz w:val="24"/>
          <w:szCs w:val="24"/>
        </w:rPr>
        <w:t xml:space="preserve">10%) </w:t>
      </w:r>
      <w:r w:rsidR="001A5DC0">
        <w:rPr>
          <w:rFonts w:ascii="Times New Roman" w:hAnsi="Times New Roman" w:cs="Times New Roman"/>
          <w:sz w:val="24"/>
          <w:szCs w:val="24"/>
        </w:rPr>
        <w:t xml:space="preserve">para ambas áreas (residencial </w:t>
      </w:r>
      <w:r w:rsidR="0028234C">
        <w:rPr>
          <w:rFonts w:ascii="Times New Roman" w:hAnsi="Times New Roman" w:cs="Times New Roman"/>
          <w:sz w:val="24"/>
          <w:szCs w:val="24"/>
        </w:rPr>
        <w:t xml:space="preserve">y </w:t>
      </w:r>
      <w:r w:rsidR="00AC6D33">
        <w:rPr>
          <w:rFonts w:ascii="Times New Roman" w:hAnsi="Times New Roman" w:cs="Times New Roman"/>
          <w:sz w:val="24"/>
          <w:szCs w:val="24"/>
        </w:rPr>
        <w:t>económica</w:t>
      </w:r>
      <w:r w:rsidR="001A5DC0">
        <w:rPr>
          <w:rFonts w:ascii="Times New Roman" w:hAnsi="Times New Roman" w:cs="Times New Roman"/>
          <w:sz w:val="24"/>
          <w:szCs w:val="24"/>
        </w:rPr>
        <w:t xml:space="preserve">) </w:t>
      </w:r>
      <w:r>
        <w:rPr>
          <w:rFonts w:ascii="Times New Roman" w:hAnsi="Times New Roman" w:cs="Times New Roman"/>
          <w:sz w:val="24"/>
          <w:szCs w:val="24"/>
        </w:rPr>
        <w:t>tendríamos los siguientes parámetros:</w:t>
      </w:r>
    </w:p>
    <w:p w14:paraId="12A921B5" w14:textId="77777777" w:rsidR="004066D6" w:rsidRDefault="004066D6" w:rsidP="0022537C">
      <w:pPr>
        <w:pStyle w:val="Prrafodelista"/>
        <w:tabs>
          <w:tab w:val="left" w:pos="720"/>
        </w:tabs>
        <w:jc w:val="both"/>
        <w:rPr>
          <w:rFonts w:ascii="Times New Roman" w:hAnsi="Times New Roman" w:cs="Times New Roman"/>
          <w:sz w:val="24"/>
          <w:szCs w:val="24"/>
        </w:rPr>
      </w:pPr>
    </w:p>
    <w:p w14:paraId="06070D99" w14:textId="71806434" w:rsidR="004066D6" w:rsidRDefault="004066D6" w:rsidP="0022537C">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Aprov. Resultante s/ PG: 0,44</w:t>
      </w:r>
      <w:r w:rsidR="00CF7A1A">
        <w:rPr>
          <w:rFonts w:ascii="Times New Roman" w:hAnsi="Times New Roman" w:cs="Times New Roman"/>
          <w:sz w:val="24"/>
          <w:szCs w:val="24"/>
        </w:rPr>
        <w:t>72</w:t>
      </w:r>
      <w:r>
        <w:rPr>
          <w:rFonts w:ascii="Times New Roman" w:hAnsi="Times New Roman" w:cs="Times New Roman"/>
          <w:sz w:val="24"/>
          <w:szCs w:val="24"/>
        </w:rPr>
        <w:t>m2/m2</w:t>
      </w:r>
    </w:p>
    <w:p w14:paraId="6597A413" w14:textId="07CDB6A6" w:rsidR="001A5DC0" w:rsidRDefault="001A5DC0" w:rsidP="0022537C">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Incremento del 10%: 0,044</w:t>
      </w:r>
      <w:r w:rsidR="00CF7A1A">
        <w:rPr>
          <w:rFonts w:ascii="Times New Roman" w:hAnsi="Times New Roman" w:cs="Times New Roman"/>
          <w:sz w:val="24"/>
          <w:szCs w:val="24"/>
        </w:rPr>
        <w:t>72</w:t>
      </w:r>
      <w:r>
        <w:rPr>
          <w:rFonts w:ascii="Times New Roman" w:hAnsi="Times New Roman" w:cs="Times New Roman"/>
          <w:sz w:val="24"/>
          <w:szCs w:val="24"/>
        </w:rPr>
        <w:t>m2/m2</w:t>
      </w:r>
    </w:p>
    <w:p w14:paraId="057E6C22" w14:textId="56FDA663" w:rsidR="001A5DC0" w:rsidRPr="00FA3D20" w:rsidRDefault="001A5DC0" w:rsidP="0022537C">
      <w:pPr>
        <w:pStyle w:val="Prrafodelista"/>
        <w:tabs>
          <w:tab w:val="left" w:pos="720"/>
        </w:tabs>
        <w:jc w:val="both"/>
        <w:rPr>
          <w:rFonts w:ascii="Times New Roman" w:hAnsi="Times New Roman" w:cs="Times New Roman"/>
          <w:b/>
          <w:sz w:val="24"/>
          <w:szCs w:val="24"/>
          <w:u w:val="single"/>
        </w:rPr>
      </w:pPr>
      <w:r w:rsidRPr="00FA3D20">
        <w:rPr>
          <w:rFonts w:ascii="Times New Roman" w:hAnsi="Times New Roman" w:cs="Times New Roman"/>
          <w:b/>
          <w:sz w:val="24"/>
          <w:szCs w:val="24"/>
          <w:u w:val="single"/>
        </w:rPr>
        <w:t xml:space="preserve">Aprov. </w:t>
      </w:r>
      <w:r w:rsidR="00FA3D20" w:rsidRPr="00FA3D20">
        <w:rPr>
          <w:rFonts w:ascii="Times New Roman" w:hAnsi="Times New Roman" w:cs="Times New Roman"/>
          <w:b/>
          <w:sz w:val="24"/>
          <w:szCs w:val="24"/>
          <w:u w:val="single"/>
        </w:rPr>
        <w:t>Resultante</w:t>
      </w:r>
      <w:r w:rsidRPr="00FA3D20">
        <w:rPr>
          <w:rFonts w:ascii="Times New Roman" w:hAnsi="Times New Roman" w:cs="Times New Roman"/>
          <w:b/>
          <w:sz w:val="24"/>
          <w:szCs w:val="24"/>
          <w:u w:val="single"/>
        </w:rPr>
        <w:t xml:space="preserve"> ajustado: 0,491</w:t>
      </w:r>
      <w:r w:rsidR="00CF7A1A">
        <w:rPr>
          <w:rFonts w:ascii="Times New Roman" w:hAnsi="Times New Roman" w:cs="Times New Roman"/>
          <w:b/>
          <w:sz w:val="24"/>
          <w:szCs w:val="24"/>
          <w:u w:val="single"/>
        </w:rPr>
        <w:t>9</w:t>
      </w:r>
      <w:r w:rsidRPr="00FA3D20">
        <w:rPr>
          <w:rFonts w:ascii="Times New Roman" w:hAnsi="Times New Roman" w:cs="Times New Roman"/>
          <w:b/>
          <w:sz w:val="24"/>
          <w:szCs w:val="24"/>
          <w:u w:val="single"/>
        </w:rPr>
        <w:t>m2/m2</w:t>
      </w:r>
    </w:p>
    <w:p w14:paraId="57A16A8A" w14:textId="7841A488" w:rsidR="004066D6" w:rsidRDefault="00804FFA" w:rsidP="0022537C">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Incremento de aprovechamiento residencial:</w:t>
      </w:r>
      <w:r w:rsidR="00733CFD">
        <w:rPr>
          <w:rFonts w:ascii="Times New Roman" w:hAnsi="Times New Roman" w:cs="Times New Roman"/>
          <w:sz w:val="24"/>
          <w:szCs w:val="24"/>
        </w:rPr>
        <w:t xml:space="preserve">    </w:t>
      </w:r>
      <w:r>
        <w:rPr>
          <w:rFonts w:ascii="Times New Roman" w:hAnsi="Times New Roman" w:cs="Times New Roman"/>
          <w:sz w:val="24"/>
          <w:szCs w:val="24"/>
        </w:rPr>
        <w:t xml:space="preserve"> 0,044</w:t>
      </w:r>
      <w:r w:rsidR="00CF7A1A">
        <w:rPr>
          <w:rFonts w:ascii="Times New Roman" w:hAnsi="Times New Roman" w:cs="Times New Roman"/>
          <w:sz w:val="24"/>
          <w:szCs w:val="24"/>
        </w:rPr>
        <w:t>72</w:t>
      </w:r>
      <w:r>
        <w:rPr>
          <w:rFonts w:ascii="Times New Roman" w:hAnsi="Times New Roman" w:cs="Times New Roman"/>
          <w:sz w:val="24"/>
          <w:szCs w:val="24"/>
        </w:rPr>
        <w:t xml:space="preserve"> x 80.000m2 </w:t>
      </w:r>
      <w:r w:rsidR="00D7487A">
        <w:rPr>
          <w:rFonts w:ascii="Times New Roman" w:hAnsi="Times New Roman" w:cs="Times New Roman"/>
          <w:sz w:val="24"/>
          <w:szCs w:val="24"/>
        </w:rPr>
        <w:t xml:space="preserve">   </w:t>
      </w:r>
      <w:r>
        <w:rPr>
          <w:rFonts w:ascii="Times New Roman" w:hAnsi="Times New Roman" w:cs="Times New Roman"/>
          <w:sz w:val="24"/>
          <w:szCs w:val="24"/>
        </w:rPr>
        <w:t>= 3.57</w:t>
      </w:r>
      <w:r w:rsidR="00CF7A1A">
        <w:rPr>
          <w:rFonts w:ascii="Times New Roman" w:hAnsi="Times New Roman" w:cs="Times New Roman"/>
          <w:sz w:val="24"/>
          <w:szCs w:val="24"/>
        </w:rPr>
        <w:t>7</w:t>
      </w:r>
      <w:r>
        <w:rPr>
          <w:rFonts w:ascii="Times New Roman" w:hAnsi="Times New Roman" w:cs="Times New Roman"/>
          <w:sz w:val="24"/>
          <w:szCs w:val="24"/>
        </w:rPr>
        <w:t>,60m2Cr</w:t>
      </w:r>
    </w:p>
    <w:p w14:paraId="2931B246" w14:textId="291A09E8" w:rsidR="00804FFA" w:rsidRDefault="00804FFA" w:rsidP="0022537C">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Incremento de aprovechamiento a. económica: 0,044</w:t>
      </w:r>
      <w:r w:rsidR="00CF7A1A">
        <w:rPr>
          <w:rFonts w:ascii="Times New Roman" w:hAnsi="Times New Roman" w:cs="Times New Roman"/>
          <w:sz w:val="24"/>
          <w:szCs w:val="24"/>
        </w:rPr>
        <w:t>72</w:t>
      </w:r>
      <w:r>
        <w:rPr>
          <w:rFonts w:ascii="Times New Roman" w:hAnsi="Times New Roman" w:cs="Times New Roman"/>
          <w:sz w:val="24"/>
          <w:szCs w:val="24"/>
        </w:rPr>
        <w:t xml:space="preserve"> x 20.000m2 </w:t>
      </w:r>
      <w:r w:rsidR="00733CFD">
        <w:rPr>
          <w:rFonts w:ascii="Times New Roman" w:hAnsi="Times New Roman" w:cs="Times New Roman"/>
          <w:sz w:val="24"/>
          <w:szCs w:val="24"/>
        </w:rPr>
        <w:t xml:space="preserve">   </w:t>
      </w:r>
      <w:r>
        <w:rPr>
          <w:rFonts w:ascii="Times New Roman" w:hAnsi="Times New Roman" w:cs="Times New Roman"/>
          <w:sz w:val="24"/>
          <w:szCs w:val="24"/>
        </w:rPr>
        <w:t xml:space="preserve">= </w:t>
      </w:r>
      <w:r w:rsidR="00D7487A">
        <w:rPr>
          <w:rFonts w:ascii="Times New Roman" w:hAnsi="Times New Roman" w:cs="Times New Roman"/>
          <w:sz w:val="24"/>
          <w:szCs w:val="24"/>
        </w:rPr>
        <w:t xml:space="preserve">   </w:t>
      </w:r>
      <w:r>
        <w:rPr>
          <w:rFonts w:ascii="Times New Roman" w:hAnsi="Times New Roman" w:cs="Times New Roman"/>
          <w:sz w:val="24"/>
          <w:szCs w:val="24"/>
        </w:rPr>
        <w:t>89</w:t>
      </w:r>
      <w:r w:rsidR="00CF7A1A">
        <w:rPr>
          <w:rFonts w:ascii="Times New Roman" w:hAnsi="Times New Roman" w:cs="Times New Roman"/>
          <w:sz w:val="24"/>
          <w:szCs w:val="24"/>
        </w:rPr>
        <w:t>4</w:t>
      </w:r>
      <w:r>
        <w:rPr>
          <w:rFonts w:ascii="Times New Roman" w:hAnsi="Times New Roman" w:cs="Times New Roman"/>
          <w:sz w:val="24"/>
          <w:szCs w:val="24"/>
        </w:rPr>
        <w:t>,40m2Cae</w:t>
      </w:r>
    </w:p>
    <w:p w14:paraId="0D4EF5A0" w14:textId="3CFFC673" w:rsidR="00804FFA" w:rsidRDefault="00D7487A" w:rsidP="0022537C">
      <w:pPr>
        <w:pStyle w:val="Prrafodelista"/>
        <w:tabs>
          <w:tab w:val="left" w:pos="720"/>
        </w:tabs>
        <w:jc w:val="both"/>
        <w:rPr>
          <w:rFonts w:ascii="Times New Roman" w:hAnsi="Times New Roman" w:cs="Times New Roman"/>
          <w:sz w:val="24"/>
          <w:szCs w:val="24"/>
          <w:u w:val="single"/>
        </w:rPr>
      </w:pPr>
      <w:r w:rsidRPr="00D7487A">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733CFD">
        <w:rPr>
          <w:rFonts w:ascii="Times New Roman" w:hAnsi="Times New Roman" w:cs="Times New Roman"/>
          <w:sz w:val="24"/>
          <w:szCs w:val="24"/>
          <w:u w:val="single"/>
        </w:rPr>
        <w:t xml:space="preserve">  </w:t>
      </w:r>
      <w:r w:rsidR="00804FFA" w:rsidRPr="00F42C10">
        <w:rPr>
          <w:rFonts w:ascii="Times New Roman" w:hAnsi="Times New Roman" w:cs="Times New Roman"/>
          <w:sz w:val="24"/>
          <w:szCs w:val="24"/>
          <w:u w:val="single"/>
        </w:rPr>
        <w:t>Incre</w:t>
      </w:r>
      <w:r>
        <w:rPr>
          <w:rFonts w:ascii="Times New Roman" w:hAnsi="Times New Roman" w:cs="Times New Roman"/>
          <w:sz w:val="24"/>
          <w:szCs w:val="24"/>
          <w:u w:val="single"/>
        </w:rPr>
        <w:t>mento total de aprovechamiento</w:t>
      </w:r>
      <w:r w:rsidR="00733CF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  </w:t>
      </w:r>
      <w:r w:rsidR="00804FFA" w:rsidRPr="00F42C10">
        <w:rPr>
          <w:rFonts w:ascii="Times New Roman" w:hAnsi="Times New Roman" w:cs="Times New Roman"/>
          <w:sz w:val="24"/>
          <w:szCs w:val="24"/>
          <w:u w:val="single"/>
        </w:rPr>
        <w:t>4.4</w:t>
      </w:r>
      <w:r w:rsidR="00CF7A1A">
        <w:rPr>
          <w:rFonts w:ascii="Times New Roman" w:hAnsi="Times New Roman" w:cs="Times New Roman"/>
          <w:sz w:val="24"/>
          <w:szCs w:val="24"/>
          <w:u w:val="single"/>
        </w:rPr>
        <w:t>72</w:t>
      </w:r>
      <w:r w:rsidR="00804FFA" w:rsidRPr="00F42C10">
        <w:rPr>
          <w:rFonts w:ascii="Times New Roman" w:hAnsi="Times New Roman" w:cs="Times New Roman"/>
          <w:sz w:val="24"/>
          <w:szCs w:val="24"/>
          <w:u w:val="single"/>
        </w:rPr>
        <w:t xml:space="preserve"> m2C</w:t>
      </w:r>
    </w:p>
    <w:p w14:paraId="616231C1" w14:textId="77777777" w:rsidR="00D7487A" w:rsidRPr="00F42C10" w:rsidRDefault="00D7487A" w:rsidP="0022537C">
      <w:pPr>
        <w:pStyle w:val="Prrafodelista"/>
        <w:tabs>
          <w:tab w:val="left" w:pos="720"/>
        </w:tabs>
        <w:jc w:val="both"/>
        <w:rPr>
          <w:rFonts w:ascii="Times New Roman" w:hAnsi="Times New Roman" w:cs="Times New Roman"/>
          <w:sz w:val="24"/>
          <w:szCs w:val="24"/>
          <w:u w:val="single"/>
        </w:rPr>
      </w:pPr>
    </w:p>
    <w:p w14:paraId="1FA4D2C0" w14:textId="1D59308E" w:rsidR="001F1E74" w:rsidRDefault="001F1E74" w:rsidP="0022537C">
      <w:pPr>
        <w:pStyle w:val="Prrafodelista"/>
        <w:tabs>
          <w:tab w:val="left" w:pos="720"/>
        </w:tabs>
        <w:jc w:val="both"/>
        <w:rPr>
          <w:rFonts w:ascii="Times New Roman" w:hAnsi="Times New Roman" w:cs="Times New Roman"/>
          <w:sz w:val="24"/>
          <w:szCs w:val="24"/>
        </w:rPr>
      </w:pPr>
      <w:r w:rsidRPr="00F42C10">
        <w:rPr>
          <w:rFonts w:ascii="Times New Roman" w:hAnsi="Times New Roman" w:cs="Times New Roman"/>
          <w:b/>
          <w:sz w:val="24"/>
          <w:szCs w:val="24"/>
        </w:rPr>
        <w:t xml:space="preserve">Aprovechamiento </w:t>
      </w:r>
      <w:r w:rsidR="00EE145D">
        <w:rPr>
          <w:rFonts w:ascii="Times New Roman" w:hAnsi="Times New Roman" w:cs="Times New Roman"/>
          <w:b/>
          <w:sz w:val="24"/>
          <w:szCs w:val="24"/>
        </w:rPr>
        <w:t xml:space="preserve">resultante </w:t>
      </w:r>
      <w:r w:rsidRPr="00F42C10">
        <w:rPr>
          <w:rFonts w:ascii="Times New Roman" w:hAnsi="Times New Roman" w:cs="Times New Roman"/>
          <w:b/>
          <w:sz w:val="24"/>
          <w:szCs w:val="24"/>
        </w:rPr>
        <w:t>ajustado</w:t>
      </w:r>
      <w:r w:rsidR="00EE145D">
        <w:rPr>
          <w:rFonts w:ascii="Times New Roman" w:hAnsi="Times New Roman" w:cs="Times New Roman"/>
          <w:b/>
          <w:sz w:val="24"/>
          <w:szCs w:val="24"/>
        </w:rPr>
        <w:t xml:space="preserve"> (absoluto)</w:t>
      </w:r>
      <w:r w:rsidRPr="003A55C4">
        <w:rPr>
          <w:rFonts w:ascii="Times New Roman" w:hAnsi="Times New Roman" w:cs="Times New Roman"/>
          <w:sz w:val="24"/>
          <w:szCs w:val="24"/>
        </w:rPr>
        <w:t>:</w:t>
      </w:r>
      <w:r w:rsidR="003A55C4" w:rsidRPr="003A55C4">
        <w:rPr>
          <w:rFonts w:ascii="Times New Roman" w:hAnsi="Times New Roman" w:cs="Times New Roman"/>
          <w:sz w:val="24"/>
          <w:szCs w:val="24"/>
        </w:rPr>
        <w:t xml:space="preserve"> 44.</w:t>
      </w:r>
      <w:r w:rsidR="00CF7A1A">
        <w:rPr>
          <w:rFonts w:ascii="Times New Roman" w:hAnsi="Times New Roman" w:cs="Times New Roman"/>
          <w:sz w:val="24"/>
          <w:szCs w:val="24"/>
        </w:rPr>
        <w:t>720</w:t>
      </w:r>
      <w:r w:rsidR="003A55C4" w:rsidRPr="003A55C4">
        <w:rPr>
          <w:rFonts w:ascii="Times New Roman" w:hAnsi="Times New Roman" w:cs="Times New Roman"/>
          <w:sz w:val="24"/>
          <w:szCs w:val="24"/>
        </w:rPr>
        <w:t>m2C +</w:t>
      </w:r>
      <w:r w:rsidR="00D7487A">
        <w:rPr>
          <w:rFonts w:ascii="Times New Roman" w:hAnsi="Times New Roman" w:cs="Times New Roman"/>
          <w:sz w:val="24"/>
          <w:szCs w:val="24"/>
        </w:rPr>
        <w:t xml:space="preserve"> </w:t>
      </w:r>
      <w:r w:rsidR="003A55C4" w:rsidRPr="003A55C4">
        <w:rPr>
          <w:rFonts w:ascii="Times New Roman" w:hAnsi="Times New Roman" w:cs="Times New Roman"/>
          <w:sz w:val="24"/>
          <w:szCs w:val="24"/>
        </w:rPr>
        <w:t>4.4</w:t>
      </w:r>
      <w:r w:rsidR="00CF7A1A">
        <w:rPr>
          <w:rFonts w:ascii="Times New Roman" w:hAnsi="Times New Roman" w:cs="Times New Roman"/>
          <w:sz w:val="24"/>
          <w:szCs w:val="24"/>
        </w:rPr>
        <w:t>72</w:t>
      </w:r>
      <w:r w:rsidR="003A55C4" w:rsidRPr="003A55C4">
        <w:rPr>
          <w:rFonts w:ascii="Times New Roman" w:hAnsi="Times New Roman" w:cs="Times New Roman"/>
          <w:sz w:val="24"/>
          <w:szCs w:val="24"/>
        </w:rPr>
        <w:t xml:space="preserve"> m2C</w:t>
      </w:r>
      <w:r w:rsidR="003A55C4">
        <w:rPr>
          <w:rFonts w:ascii="Times New Roman" w:hAnsi="Times New Roman" w:cs="Times New Roman"/>
          <w:sz w:val="24"/>
          <w:szCs w:val="24"/>
        </w:rPr>
        <w:t xml:space="preserve"> </w:t>
      </w:r>
      <w:r w:rsidR="003A55C4" w:rsidRPr="00A01FAD">
        <w:rPr>
          <w:rFonts w:ascii="Times New Roman" w:hAnsi="Times New Roman" w:cs="Times New Roman"/>
          <w:b/>
          <w:sz w:val="24"/>
          <w:szCs w:val="24"/>
        </w:rPr>
        <w:t>= 49.1</w:t>
      </w:r>
      <w:r w:rsidR="00CF7A1A">
        <w:rPr>
          <w:rFonts w:ascii="Times New Roman" w:hAnsi="Times New Roman" w:cs="Times New Roman"/>
          <w:b/>
          <w:sz w:val="24"/>
          <w:szCs w:val="24"/>
        </w:rPr>
        <w:t>92</w:t>
      </w:r>
      <w:r w:rsidR="003A55C4" w:rsidRPr="00A01FAD">
        <w:rPr>
          <w:rFonts w:ascii="Times New Roman" w:hAnsi="Times New Roman" w:cs="Times New Roman"/>
          <w:b/>
          <w:sz w:val="24"/>
          <w:szCs w:val="24"/>
        </w:rPr>
        <w:t xml:space="preserve"> m2C</w:t>
      </w:r>
    </w:p>
    <w:p w14:paraId="1C3C5D20" w14:textId="4896F3F8" w:rsidR="00844AAD" w:rsidRDefault="001A5DC0" w:rsidP="00125D7D">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Aprovechamiento de cesión obligatoria (10</w:t>
      </w:r>
      <w:r w:rsidR="00804FFA">
        <w:rPr>
          <w:rFonts w:ascii="Times New Roman" w:hAnsi="Times New Roman" w:cs="Times New Roman"/>
          <w:sz w:val="24"/>
          <w:szCs w:val="24"/>
        </w:rPr>
        <w:t xml:space="preserve">% del </w:t>
      </w:r>
      <w:proofErr w:type="spellStart"/>
      <w:r w:rsidR="00804FFA">
        <w:rPr>
          <w:rFonts w:ascii="Times New Roman" w:hAnsi="Times New Roman" w:cs="Times New Roman"/>
          <w:sz w:val="24"/>
          <w:szCs w:val="24"/>
        </w:rPr>
        <w:t>aprov</w:t>
      </w:r>
      <w:proofErr w:type="spellEnd"/>
      <w:r w:rsidR="00804FFA">
        <w:rPr>
          <w:rFonts w:ascii="Times New Roman" w:hAnsi="Times New Roman" w:cs="Times New Roman"/>
          <w:sz w:val="24"/>
          <w:szCs w:val="24"/>
        </w:rPr>
        <w:t xml:space="preserve">, resultante ajustado de cada uso) </w:t>
      </w:r>
    </w:p>
    <w:p w14:paraId="621A5472" w14:textId="77777777" w:rsidR="00125D7D" w:rsidRPr="00125D7D" w:rsidRDefault="00125D7D" w:rsidP="00125D7D">
      <w:pPr>
        <w:pStyle w:val="Prrafodelista"/>
        <w:tabs>
          <w:tab w:val="left" w:pos="720"/>
        </w:tabs>
        <w:jc w:val="both"/>
        <w:rPr>
          <w:rFonts w:ascii="Times New Roman" w:hAnsi="Times New Roman" w:cs="Times New Roman"/>
          <w:sz w:val="24"/>
          <w:szCs w:val="24"/>
        </w:rPr>
      </w:pPr>
    </w:p>
    <w:p w14:paraId="7FDCC4B8" w14:textId="0C03F65D" w:rsidR="00F42C10" w:rsidRPr="005D55D2" w:rsidRDefault="001A5DC0" w:rsidP="005D55D2">
      <w:pPr>
        <w:pStyle w:val="Prrafodelista"/>
        <w:tabs>
          <w:tab w:val="left" w:pos="720"/>
        </w:tabs>
        <w:jc w:val="both"/>
        <w:rPr>
          <w:rFonts w:ascii="Times New Roman" w:hAnsi="Times New Roman" w:cs="Times New Roman"/>
          <w:sz w:val="24"/>
          <w:szCs w:val="24"/>
        </w:rPr>
      </w:pPr>
      <w:r w:rsidRPr="00DC5F96">
        <w:rPr>
          <w:rFonts w:ascii="Times New Roman" w:hAnsi="Times New Roman" w:cs="Times New Roman"/>
          <w:b/>
          <w:sz w:val="24"/>
          <w:szCs w:val="24"/>
        </w:rPr>
        <w:t>Incremento de dotaciones</w:t>
      </w:r>
      <w:r w:rsidR="00D7487A">
        <w:rPr>
          <w:rFonts w:ascii="Times New Roman" w:hAnsi="Times New Roman" w:cs="Times New Roman"/>
          <w:sz w:val="24"/>
          <w:szCs w:val="24"/>
        </w:rPr>
        <w:t xml:space="preserve">, </w:t>
      </w:r>
      <w:r>
        <w:rPr>
          <w:rFonts w:ascii="Times New Roman" w:hAnsi="Times New Roman" w:cs="Times New Roman"/>
          <w:sz w:val="24"/>
          <w:szCs w:val="24"/>
        </w:rPr>
        <w:t>aplicando el estándar correspondiente de SS.GG. y locales</w:t>
      </w:r>
      <w:r w:rsidR="00D7487A">
        <w:rPr>
          <w:rFonts w:ascii="Times New Roman" w:hAnsi="Times New Roman" w:cs="Times New Roman"/>
          <w:sz w:val="24"/>
          <w:szCs w:val="24"/>
        </w:rPr>
        <w:t>, (art 124 d 3</w:t>
      </w:r>
      <w:r>
        <w:rPr>
          <w:rFonts w:ascii="Times New Roman" w:hAnsi="Times New Roman" w:cs="Times New Roman"/>
          <w:sz w:val="24"/>
          <w:szCs w:val="24"/>
        </w:rPr>
        <w:t>)</w:t>
      </w:r>
      <w:r w:rsidR="00FA3F07">
        <w:rPr>
          <w:rFonts w:ascii="Times New Roman" w:hAnsi="Times New Roman" w:cs="Times New Roman"/>
          <w:sz w:val="24"/>
          <w:szCs w:val="24"/>
        </w:rPr>
        <w:t>:</w:t>
      </w:r>
    </w:p>
    <w:p w14:paraId="0F4E6E2F" w14:textId="0FB6DB20" w:rsidR="00F42C10" w:rsidRDefault="00F42C10" w:rsidP="0022537C">
      <w:pPr>
        <w:pStyle w:val="Prrafodelista"/>
        <w:tabs>
          <w:tab w:val="left" w:pos="720"/>
        </w:tabs>
        <w:jc w:val="both"/>
        <w:rPr>
          <w:rFonts w:ascii="Times New Roman" w:hAnsi="Times New Roman" w:cs="Times New Roman"/>
          <w:sz w:val="24"/>
          <w:szCs w:val="24"/>
        </w:rPr>
      </w:pPr>
      <w:r w:rsidRPr="00FA3D20">
        <w:rPr>
          <w:rFonts w:ascii="Times New Roman" w:hAnsi="Times New Roman" w:cs="Times New Roman"/>
          <w:b/>
          <w:sz w:val="24"/>
          <w:szCs w:val="24"/>
        </w:rPr>
        <w:t xml:space="preserve">Incremento </w:t>
      </w:r>
      <w:r w:rsidR="00D7487A" w:rsidRPr="00FA3D20">
        <w:rPr>
          <w:rFonts w:ascii="Times New Roman" w:hAnsi="Times New Roman" w:cs="Times New Roman"/>
          <w:b/>
          <w:sz w:val="24"/>
          <w:szCs w:val="24"/>
        </w:rPr>
        <w:t>dotación</w:t>
      </w:r>
      <w:r w:rsidRPr="00FA3D20">
        <w:rPr>
          <w:rFonts w:ascii="Times New Roman" w:hAnsi="Times New Roman" w:cs="Times New Roman"/>
          <w:b/>
          <w:sz w:val="24"/>
          <w:szCs w:val="24"/>
        </w:rPr>
        <w:t xml:space="preserve"> de SS.GG</w:t>
      </w:r>
      <w:r>
        <w:rPr>
          <w:rFonts w:ascii="Times New Roman" w:hAnsi="Times New Roman" w:cs="Times New Roman"/>
          <w:sz w:val="24"/>
          <w:szCs w:val="24"/>
        </w:rPr>
        <w:t>:</w:t>
      </w:r>
    </w:p>
    <w:p w14:paraId="02B495AC" w14:textId="63D410DB" w:rsidR="001A5DC0" w:rsidRDefault="00AC6D33" w:rsidP="0022537C">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E</w:t>
      </w:r>
      <w:r w:rsidR="00804FFA">
        <w:rPr>
          <w:rFonts w:ascii="Times New Roman" w:hAnsi="Times New Roman" w:cs="Times New Roman"/>
          <w:sz w:val="24"/>
          <w:szCs w:val="24"/>
        </w:rPr>
        <w:t xml:space="preserve">l uso de actividad económica no </w:t>
      </w:r>
      <w:r>
        <w:rPr>
          <w:rFonts w:ascii="Times New Roman" w:hAnsi="Times New Roman" w:cs="Times New Roman"/>
          <w:sz w:val="24"/>
          <w:szCs w:val="24"/>
        </w:rPr>
        <w:t>demanda</w:t>
      </w:r>
      <w:r w:rsidR="00804FFA">
        <w:rPr>
          <w:rFonts w:ascii="Times New Roman" w:hAnsi="Times New Roman" w:cs="Times New Roman"/>
          <w:sz w:val="24"/>
          <w:szCs w:val="24"/>
        </w:rPr>
        <w:t xml:space="preserve"> SS.GG. por ley, por lo que </w:t>
      </w:r>
      <w:r w:rsidR="00FA3F07">
        <w:rPr>
          <w:rFonts w:ascii="Times New Roman" w:hAnsi="Times New Roman" w:cs="Times New Roman"/>
          <w:sz w:val="24"/>
          <w:szCs w:val="24"/>
        </w:rPr>
        <w:t xml:space="preserve">se aplica </w:t>
      </w:r>
      <w:r>
        <w:rPr>
          <w:rFonts w:ascii="Times New Roman" w:hAnsi="Times New Roman" w:cs="Times New Roman"/>
          <w:sz w:val="24"/>
          <w:szCs w:val="24"/>
        </w:rPr>
        <w:t xml:space="preserve">el estándar </w:t>
      </w:r>
      <w:r w:rsidR="001F1E74">
        <w:rPr>
          <w:rFonts w:ascii="Times New Roman" w:hAnsi="Times New Roman" w:cs="Times New Roman"/>
          <w:sz w:val="24"/>
          <w:szCs w:val="24"/>
        </w:rPr>
        <w:t xml:space="preserve">solo </w:t>
      </w:r>
      <w:r w:rsidR="00FA3F07">
        <w:rPr>
          <w:rFonts w:ascii="Times New Roman" w:hAnsi="Times New Roman" w:cs="Times New Roman"/>
          <w:sz w:val="24"/>
          <w:szCs w:val="24"/>
        </w:rPr>
        <w:t>al aprovechamiento residencial:</w:t>
      </w:r>
    </w:p>
    <w:p w14:paraId="782B6664" w14:textId="43D2813B" w:rsidR="00FA3F07" w:rsidRDefault="001F1E74" w:rsidP="0022537C">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 </w:t>
      </w:r>
      <w:r w:rsidR="005D55D2">
        <w:rPr>
          <w:rFonts w:ascii="Times New Roman" w:hAnsi="Times New Roman" w:cs="Times New Roman"/>
          <w:sz w:val="24"/>
          <w:szCs w:val="24"/>
        </w:rPr>
        <w:t xml:space="preserve">   </w:t>
      </w:r>
      <w:r>
        <w:rPr>
          <w:rFonts w:ascii="Times New Roman" w:hAnsi="Times New Roman" w:cs="Times New Roman"/>
          <w:sz w:val="24"/>
          <w:szCs w:val="24"/>
        </w:rPr>
        <w:t xml:space="preserve">Incremento de </w:t>
      </w:r>
      <w:r w:rsidR="00FA3F07">
        <w:rPr>
          <w:rFonts w:ascii="Times New Roman" w:hAnsi="Times New Roman" w:cs="Times New Roman"/>
          <w:sz w:val="24"/>
          <w:szCs w:val="24"/>
        </w:rPr>
        <w:t>SGEL: 20m2/100m2Cr x 3.57</w:t>
      </w:r>
      <w:r w:rsidR="00CF7A1A">
        <w:rPr>
          <w:rFonts w:ascii="Times New Roman" w:hAnsi="Times New Roman" w:cs="Times New Roman"/>
          <w:sz w:val="24"/>
          <w:szCs w:val="24"/>
        </w:rPr>
        <w:t>7</w:t>
      </w:r>
      <w:r w:rsidR="00FA3F07">
        <w:rPr>
          <w:rFonts w:ascii="Times New Roman" w:hAnsi="Times New Roman" w:cs="Times New Roman"/>
          <w:sz w:val="24"/>
          <w:szCs w:val="24"/>
        </w:rPr>
        <w:t xml:space="preserve">,60m2Cr = </w:t>
      </w:r>
      <w:r w:rsidR="0088760A">
        <w:rPr>
          <w:rFonts w:ascii="Times New Roman" w:hAnsi="Times New Roman" w:cs="Times New Roman"/>
          <w:sz w:val="24"/>
          <w:szCs w:val="24"/>
        </w:rPr>
        <w:t xml:space="preserve">  </w:t>
      </w:r>
      <w:r w:rsidR="00FA3F07">
        <w:rPr>
          <w:rFonts w:ascii="Times New Roman" w:hAnsi="Times New Roman" w:cs="Times New Roman"/>
          <w:sz w:val="24"/>
          <w:szCs w:val="24"/>
        </w:rPr>
        <w:t>71</w:t>
      </w:r>
      <w:r w:rsidR="00CF7A1A">
        <w:rPr>
          <w:rFonts w:ascii="Times New Roman" w:hAnsi="Times New Roman" w:cs="Times New Roman"/>
          <w:sz w:val="24"/>
          <w:szCs w:val="24"/>
        </w:rPr>
        <w:t>5,5</w:t>
      </w:r>
      <w:r w:rsidR="00FA3F07">
        <w:rPr>
          <w:rFonts w:ascii="Times New Roman" w:hAnsi="Times New Roman" w:cs="Times New Roman"/>
          <w:sz w:val="24"/>
          <w:szCs w:val="24"/>
        </w:rPr>
        <w:t>2m2</w:t>
      </w:r>
    </w:p>
    <w:p w14:paraId="16FB78DA" w14:textId="30D3ECE0" w:rsidR="00FA3F07" w:rsidRDefault="001F1E74" w:rsidP="0022537C">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 </w:t>
      </w:r>
      <w:r w:rsidR="005D55D2">
        <w:rPr>
          <w:rFonts w:ascii="Times New Roman" w:hAnsi="Times New Roman" w:cs="Times New Roman"/>
          <w:sz w:val="24"/>
          <w:szCs w:val="24"/>
        </w:rPr>
        <w:t xml:space="preserve">   </w:t>
      </w:r>
      <w:r>
        <w:rPr>
          <w:rFonts w:ascii="Times New Roman" w:hAnsi="Times New Roman" w:cs="Times New Roman"/>
          <w:sz w:val="24"/>
          <w:szCs w:val="24"/>
        </w:rPr>
        <w:t xml:space="preserve">Incremento de </w:t>
      </w:r>
      <w:r w:rsidR="00FA3F07">
        <w:rPr>
          <w:rFonts w:ascii="Times New Roman" w:hAnsi="Times New Roman" w:cs="Times New Roman"/>
          <w:sz w:val="24"/>
          <w:szCs w:val="24"/>
        </w:rPr>
        <w:t>SGEQ: 13m2/100m2Cr x 3.57</w:t>
      </w:r>
      <w:r w:rsidR="00CF7A1A">
        <w:rPr>
          <w:rFonts w:ascii="Times New Roman" w:hAnsi="Times New Roman" w:cs="Times New Roman"/>
          <w:sz w:val="24"/>
          <w:szCs w:val="24"/>
        </w:rPr>
        <w:t>7</w:t>
      </w:r>
      <w:r w:rsidR="00FA3F07">
        <w:rPr>
          <w:rFonts w:ascii="Times New Roman" w:hAnsi="Times New Roman" w:cs="Times New Roman"/>
          <w:sz w:val="24"/>
          <w:szCs w:val="24"/>
        </w:rPr>
        <w:t xml:space="preserve">,60m2Cr = </w:t>
      </w:r>
      <w:r w:rsidR="0088760A">
        <w:rPr>
          <w:rFonts w:ascii="Times New Roman" w:hAnsi="Times New Roman" w:cs="Times New Roman"/>
          <w:sz w:val="24"/>
          <w:szCs w:val="24"/>
        </w:rPr>
        <w:t xml:space="preserve">  </w:t>
      </w:r>
      <w:r w:rsidR="00FA3F07">
        <w:rPr>
          <w:rFonts w:ascii="Times New Roman" w:hAnsi="Times New Roman" w:cs="Times New Roman"/>
          <w:sz w:val="24"/>
          <w:szCs w:val="24"/>
        </w:rPr>
        <w:t>46</w:t>
      </w:r>
      <w:r w:rsidR="00CF7A1A">
        <w:rPr>
          <w:rFonts w:ascii="Times New Roman" w:hAnsi="Times New Roman" w:cs="Times New Roman"/>
          <w:sz w:val="24"/>
          <w:szCs w:val="24"/>
        </w:rPr>
        <w:t>5,09</w:t>
      </w:r>
      <w:r w:rsidR="00FA3F07">
        <w:rPr>
          <w:rFonts w:ascii="Times New Roman" w:hAnsi="Times New Roman" w:cs="Times New Roman"/>
          <w:sz w:val="24"/>
          <w:szCs w:val="24"/>
        </w:rPr>
        <w:t>m2</w:t>
      </w:r>
    </w:p>
    <w:p w14:paraId="412396DC" w14:textId="293914AE" w:rsidR="001A5DC0" w:rsidRPr="00FE6C2C" w:rsidRDefault="00FA3F07" w:rsidP="0022537C">
      <w:pPr>
        <w:pStyle w:val="Prrafodelista"/>
        <w:tabs>
          <w:tab w:val="left" w:pos="720"/>
        </w:tabs>
        <w:jc w:val="both"/>
        <w:rPr>
          <w:rFonts w:ascii="Times New Roman" w:hAnsi="Times New Roman" w:cs="Times New Roman"/>
          <w:b/>
          <w:sz w:val="24"/>
          <w:szCs w:val="24"/>
        </w:rPr>
      </w:pPr>
      <w:r>
        <w:rPr>
          <w:rFonts w:ascii="Times New Roman" w:hAnsi="Times New Roman" w:cs="Times New Roman"/>
          <w:sz w:val="24"/>
          <w:szCs w:val="24"/>
        </w:rPr>
        <w:t xml:space="preserve">                                         </w:t>
      </w:r>
      <w:r w:rsidR="00C14208">
        <w:rPr>
          <w:rFonts w:ascii="Times New Roman" w:hAnsi="Times New Roman" w:cs="Times New Roman"/>
          <w:sz w:val="24"/>
          <w:szCs w:val="24"/>
        </w:rPr>
        <w:t xml:space="preserve">      </w:t>
      </w:r>
      <w:r w:rsidR="005D55D2">
        <w:rPr>
          <w:rFonts w:ascii="Times New Roman" w:hAnsi="Times New Roman" w:cs="Times New Roman"/>
          <w:sz w:val="24"/>
          <w:szCs w:val="24"/>
        </w:rPr>
        <w:t xml:space="preserve">    </w:t>
      </w:r>
      <w:r w:rsidR="00A01FAD" w:rsidRPr="00FE6C2C">
        <w:rPr>
          <w:rFonts w:ascii="Times New Roman" w:hAnsi="Times New Roman" w:cs="Times New Roman"/>
          <w:b/>
          <w:sz w:val="24"/>
          <w:szCs w:val="24"/>
        </w:rPr>
        <w:t xml:space="preserve">Suma incremento </w:t>
      </w:r>
      <w:r w:rsidRPr="00FE6C2C">
        <w:rPr>
          <w:rFonts w:ascii="Times New Roman" w:hAnsi="Times New Roman" w:cs="Times New Roman"/>
          <w:b/>
          <w:sz w:val="24"/>
          <w:szCs w:val="24"/>
        </w:rPr>
        <w:t>SS.GG = 1.1</w:t>
      </w:r>
      <w:r w:rsidR="00CF7A1A">
        <w:rPr>
          <w:rFonts w:ascii="Times New Roman" w:hAnsi="Times New Roman" w:cs="Times New Roman"/>
          <w:b/>
          <w:sz w:val="24"/>
          <w:szCs w:val="24"/>
        </w:rPr>
        <w:t>80,61m</w:t>
      </w:r>
      <w:r w:rsidRPr="00FE6C2C">
        <w:rPr>
          <w:rFonts w:ascii="Times New Roman" w:hAnsi="Times New Roman" w:cs="Times New Roman"/>
          <w:b/>
          <w:sz w:val="24"/>
          <w:szCs w:val="24"/>
        </w:rPr>
        <w:t>2</w:t>
      </w:r>
    </w:p>
    <w:p w14:paraId="29F54A50" w14:textId="77777777" w:rsidR="00FC5045" w:rsidRDefault="00FC5045" w:rsidP="0022537C">
      <w:pPr>
        <w:pStyle w:val="Prrafodelista"/>
        <w:tabs>
          <w:tab w:val="left" w:pos="720"/>
        </w:tabs>
        <w:jc w:val="both"/>
        <w:rPr>
          <w:rFonts w:ascii="Times New Roman" w:hAnsi="Times New Roman" w:cs="Times New Roman"/>
          <w:sz w:val="24"/>
          <w:szCs w:val="24"/>
        </w:rPr>
      </w:pPr>
    </w:p>
    <w:p w14:paraId="1CD731F8" w14:textId="48AEE261" w:rsidR="00FC5045" w:rsidRDefault="00AC6D33" w:rsidP="0022537C">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Por exigencia del PG, esta superficie se distribuiría proporcionalmente entre las dos áreas, residencial y </w:t>
      </w:r>
      <w:r w:rsidR="00844AAD">
        <w:rPr>
          <w:rFonts w:ascii="Times New Roman" w:hAnsi="Times New Roman" w:cs="Times New Roman"/>
          <w:sz w:val="24"/>
          <w:szCs w:val="24"/>
        </w:rPr>
        <w:t>económica</w:t>
      </w:r>
      <w:r w:rsidR="00C360DE">
        <w:rPr>
          <w:rFonts w:ascii="Times New Roman" w:hAnsi="Times New Roman" w:cs="Times New Roman"/>
          <w:sz w:val="24"/>
          <w:szCs w:val="24"/>
        </w:rPr>
        <w:t xml:space="preserve"> (80% y 20%) </w:t>
      </w:r>
      <w:r w:rsidR="00E200A9">
        <w:rPr>
          <w:rFonts w:ascii="Times New Roman" w:hAnsi="Times New Roman" w:cs="Times New Roman"/>
          <w:sz w:val="24"/>
          <w:szCs w:val="24"/>
        </w:rPr>
        <w:t>y</w:t>
      </w:r>
      <w:r>
        <w:rPr>
          <w:rFonts w:ascii="Times New Roman" w:hAnsi="Times New Roman" w:cs="Times New Roman"/>
          <w:sz w:val="24"/>
          <w:szCs w:val="24"/>
        </w:rPr>
        <w:t xml:space="preserve"> no tendría trascendencia en </w:t>
      </w:r>
      <w:r w:rsidR="00844AAD">
        <w:rPr>
          <w:rFonts w:ascii="Times New Roman" w:hAnsi="Times New Roman" w:cs="Times New Roman"/>
          <w:sz w:val="24"/>
          <w:szCs w:val="24"/>
        </w:rPr>
        <w:t>cuanto</w:t>
      </w:r>
      <w:r>
        <w:rPr>
          <w:rFonts w:ascii="Times New Roman" w:hAnsi="Times New Roman" w:cs="Times New Roman"/>
          <w:sz w:val="24"/>
          <w:szCs w:val="24"/>
        </w:rPr>
        <w:t xml:space="preserve"> a </w:t>
      </w:r>
      <w:r w:rsidR="00844AAD">
        <w:rPr>
          <w:rFonts w:ascii="Times New Roman" w:hAnsi="Times New Roman" w:cs="Times New Roman"/>
          <w:sz w:val="24"/>
          <w:szCs w:val="24"/>
        </w:rPr>
        <w:t>a</w:t>
      </w:r>
      <w:r>
        <w:rPr>
          <w:rFonts w:ascii="Times New Roman" w:hAnsi="Times New Roman" w:cs="Times New Roman"/>
          <w:sz w:val="24"/>
          <w:szCs w:val="24"/>
        </w:rPr>
        <w:t>provechamiento por</w:t>
      </w:r>
      <w:r w:rsidR="00844AAD">
        <w:rPr>
          <w:rFonts w:ascii="Times New Roman" w:hAnsi="Times New Roman" w:cs="Times New Roman"/>
          <w:sz w:val="24"/>
          <w:szCs w:val="24"/>
        </w:rPr>
        <w:t xml:space="preserve"> cuanto e</w:t>
      </w:r>
      <w:r w:rsidR="00E27E0F">
        <w:rPr>
          <w:rFonts w:ascii="Times New Roman" w:hAnsi="Times New Roman" w:cs="Times New Roman"/>
          <w:sz w:val="24"/>
          <w:szCs w:val="24"/>
        </w:rPr>
        <w:t xml:space="preserve">l </w:t>
      </w:r>
      <w:r w:rsidR="00FC5045">
        <w:rPr>
          <w:rFonts w:ascii="Times New Roman" w:hAnsi="Times New Roman" w:cs="Times New Roman"/>
          <w:sz w:val="24"/>
          <w:szCs w:val="24"/>
        </w:rPr>
        <w:t xml:space="preserve">incremento de suelo para dotación de SS.GG. </w:t>
      </w:r>
      <w:r w:rsidR="00E27E0F" w:rsidRPr="0028234C">
        <w:rPr>
          <w:rFonts w:ascii="Times New Roman" w:hAnsi="Times New Roman" w:cs="Times New Roman"/>
          <w:sz w:val="24"/>
          <w:szCs w:val="24"/>
          <w:u w:val="single"/>
        </w:rPr>
        <w:t>debe localizarse en el propio sector</w:t>
      </w:r>
      <w:r w:rsidR="00E27E0F">
        <w:rPr>
          <w:rFonts w:ascii="Times New Roman" w:hAnsi="Times New Roman" w:cs="Times New Roman"/>
          <w:sz w:val="24"/>
          <w:szCs w:val="24"/>
        </w:rPr>
        <w:t xml:space="preserve"> (art. 124 d.3) </w:t>
      </w:r>
      <w:r w:rsidR="00F42C10" w:rsidRPr="0028234C">
        <w:rPr>
          <w:rFonts w:ascii="Times New Roman" w:hAnsi="Times New Roman" w:cs="Times New Roman"/>
          <w:sz w:val="24"/>
          <w:szCs w:val="24"/>
          <w:u w:val="single"/>
        </w:rPr>
        <w:t>sin reducción, por tanto, de su superficie</w:t>
      </w:r>
      <w:r w:rsidR="00F42C10">
        <w:rPr>
          <w:rFonts w:ascii="Times New Roman" w:hAnsi="Times New Roman" w:cs="Times New Roman"/>
          <w:sz w:val="24"/>
          <w:szCs w:val="24"/>
        </w:rPr>
        <w:t xml:space="preserve"> (100.000m2), </w:t>
      </w:r>
      <w:r w:rsidR="009F6696">
        <w:rPr>
          <w:rFonts w:ascii="Times New Roman" w:hAnsi="Times New Roman" w:cs="Times New Roman"/>
          <w:sz w:val="24"/>
          <w:szCs w:val="24"/>
        </w:rPr>
        <w:t>y tendrían la misma consideración</w:t>
      </w:r>
      <w:r w:rsidR="00733CFD">
        <w:rPr>
          <w:rFonts w:ascii="Times New Roman" w:hAnsi="Times New Roman" w:cs="Times New Roman"/>
          <w:sz w:val="24"/>
          <w:szCs w:val="24"/>
        </w:rPr>
        <w:t>,</w:t>
      </w:r>
      <w:r w:rsidR="009F6696">
        <w:rPr>
          <w:rFonts w:ascii="Times New Roman" w:hAnsi="Times New Roman" w:cs="Times New Roman"/>
          <w:sz w:val="24"/>
          <w:szCs w:val="24"/>
        </w:rPr>
        <w:t xml:space="preserve"> a estos efectos</w:t>
      </w:r>
      <w:r w:rsidR="00733CFD">
        <w:rPr>
          <w:rFonts w:ascii="Times New Roman" w:hAnsi="Times New Roman" w:cs="Times New Roman"/>
          <w:sz w:val="24"/>
          <w:szCs w:val="24"/>
        </w:rPr>
        <w:t>,</w:t>
      </w:r>
      <w:r w:rsidR="003E1CB6">
        <w:rPr>
          <w:rFonts w:ascii="Times New Roman" w:hAnsi="Times New Roman" w:cs="Times New Roman"/>
          <w:sz w:val="24"/>
          <w:szCs w:val="24"/>
        </w:rPr>
        <w:t xml:space="preserve"> de dotaciones locales </w:t>
      </w:r>
      <w:r w:rsidR="003E1CB6" w:rsidRPr="0059332A">
        <w:rPr>
          <w:rFonts w:ascii="Times New Roman" w:hAnsi="Times New Roman" w:cs="Times New Roman"/>
          <w:sz w:val="24"/>
          <w:szCs w:val="24"/>
        </w:rPr>
        <w:t>y no genera nuevo aprovechamiento</w:t>
      </w:r>
      <w:r w:rsidR="0059332A">
        <w:rPr>
          <w:rFonts w:ascii="Times New Roman" w:hAnsi="Times New Roman" w:cs="Times New Roman"/>
          <w:sz w:val="24"/>
          <w:szCs w:val="24"/>
        </w:rPr>
        <w:t xml:space="preserve"> (a diferencia de lo que ocurre con los SS.GG. externos al sector).</w:t>
      </w:r>
    </w:p>
    <w:p w14:paraId="2D9F44C1" w14:textId="77777777" w:rsidR="00F42C10" w:rsidRDefault="00F42C10" w:rsidP="0022537C">
      <w:pPr>
        <w:pStyle w:val="Prrafodelista"/>
        <w:tabs>
          <w:tab w:val="left" w:pos="720"/>
        </w:tabs>
        <w:jc w:val="both"/>
        <w:rPr>
          <w:rFonts w:ascii="Times New Roman" w:hAnsi="Times New Roman" w:cs="Times New Roman"/>
          <w:sz w:val="24"/>
          <w:szCs w:val="24"/>
        </w:rPr>
      </w:pPr>
    </w:p>
    <w:p w14:paraId="4230AF89" w14:textId="50823E13" w:rsidR="00FC5045" w:rsidRPr="000D4EFD" w:rsidRDefault="00F42C10" w:rsidP="0022537C">
      <w:pPr>
        <w:pStyle w:val="Prrafodelista"/>
        <w:tabs>
          <w:tab w:val="left" w:pos="720"/>
        </w:tabs>
        <w:jc w:val="both"/>
        <w:rPr>
          <w:rFonts w:ascii="Times New Roman" w:hAnsi="Times New Roman" w:cs="Times New Roman"/>
          <w:sz w:val="24"/>
          <w:szCs w:val="24"/>
          <w:u w:val="single"/>
        </w:rPr>
      </w:pPr>
      <w:r w:rsidRPr="000D4EFD">
        <w:rPr>
          <w:rFonts w:ascii="Times New Roman" w:hAnsi="Times New Roman" w:cs="Times New Roman"/>
          <w:sz w:val="24"/>
          <w:szCs w:val="24"/>
          <w:u w:val="single"/>
        </w:rPr>
        <w:t>A</w:t>
      </w:r>
      <w:r w:rsidR="00566FA7" w:rsidRPr="000D4EFD">
        <w:rPr>
          <w:rFonts w:ascii="Times New Roman" w:hAnsi="Times New Roman" w:cs="Times New Roman"/>
          <w:sz w:val="24"/>
          <w:szCs w:val="24"/>
          <w:u w:val="single"/>
        </w:rPr>
        <w:t>provechamiento de referencia ajustado</w:t>
      </w:r>
      <w:r w:rsidR="005C26ED">
        <w:rPr>
          <w:rFonts w:ascii="Times New Roman" w:hAnsi="Times New Roman" w:cs="Times New Roman"/>
          <w:sz w:val="24"/>
          <w:szCs w:val="24"/>
          <w:u w:val="single"/>
        </w:rPr>
        <w:t xml:space="preserve"> </w:t>
      </w:r>
      <w:r w:rsidR="00566FA7" w:rsidRPr="000D4EFD">
        <w:rPr>
          <w:rFonts w:ascii="Times New Roman" w:hAnsi="Times New Roman" w:cs="Times New Roman"/>
          <w:sz w:val="24"/>
          <w:szCs w:val="24"/>
          <w:u w:val="single"/>
        </w:rPr>
        <w:t xml:space="preserve">=  </w:t>
      </w:r>
      <w:r w:rsidR="00FC5045" w:rsidRPr="000D4EFD">
        <w:rPr>
          <w:rFonts w:ascii="Times New Roman" w:hAnsi="Times New Roman" w:cs="Times New Roman"/>
          <w:sz w:val="24"/>
          <w:szCs w:val="24"/>
          <w:u w:val="single"/>
        </w:rPr>
        <w:t xml:space="preserve">Aprov. </w:t>
      </w:r>
      <w:r w:rsidR="0059332A">
        <w:rPr>
          <w:rFonts w:ascii="Times New Roman" w:hAnsi="Times New Roman" w:cs="Times New Roman"/>
          <w:sz w:val="24"/>
          <w:szCs w:val="24"/>
          <w:u w:val="single"/>
        </w:rPr>
        <w:t>Resultante</w:t>
      </w:r>
      <w:r w:rsidR="005C26ED">
        <w:rPr>
          <w:rFonts w:ascii="Times New Roman" w:hAnsi="Times New Roman" w:cs="Times New Roman"/>
          <w:sz w:val="24"/>
          <w:szCs w:val="24"/>
          <w:u w:val="single"/>
        </w:rPr>
        <w:t xml:space="preserve"> </w:t>
      </w:r>
      <w:r w:rsidR="00FC5045" w:rsidRPr="000D4EFD">
        <w:rPr>
          <w:rFonts w:ascii="Times New Roman" w:hAnsi="Times New Roman" w:cs="Times New Roman"/>
          <w:sz w:val="24"/>
          <w:szCs w:val="24"/>
          <w:u w:val="single"/>
        </w:rPr>
        <w:t>ajustado</w:t>
      </w:r>
      <w:r w:rsidR="00566FA7" w:rsidRPr="000D4EFD">
        <w:rPr>
          <w:rFonts w:ascii="Times New Roman" w:hAnsi="Times New Roman" w:cs="Times New Roman"/>
          <w:sz w:val="24"/>
          <w:szCs w:val="24"/>
          <w:u w:val="single"/>
        </w:rPr>
        <w:t xml:space="preserve"> / superficie total actuación </w:t>
      </w:r>
    </w:p>
    <w:p w14:paraId="5235CEC9" w14:textId="77777777" w:rsidR="00C65ABB" w:rsidRDefault="00C65ABB" w:rsidP="0022537C">
      <w:pPr>
        <w:pStyle w:val="Prrafodelista"/>
        <w:tabs>
          <w:tab w:val="left" w:pos="720"/>
        </w:tabs>
        <w:jc w:val="both"/>
        <w:rPr>
          <w:rFonts w:ascii="Times New Roman" w:hAnsi="Times New Roman" w:cs="Times New Roman"/>
          <w:sz w:val="24"/>
          <w:szCs w:val="24"/>
        </w:rPr>
      </w:pPr>
    </w:p>
    <w:p w14:paraId="1C28F923" w14:textId="2A5D8F45" w:rsidR="00F42C10" w:rsidRPr="001C5212" w:rsidRDefault="0002427B" w:rsidP="00F42C10">
      <w:pPr>
        <w:pStyle w:val="Prrafodelista"/>
        <w:rPr>
          <w:rFonts w:ascii="Times New Roman" w:hAnsi="Times New Roman" w:cs="Times New Roman"/>
          <w:b/>
          <w:sz w:val="24"/>
          <w:szCs w:val="24"/>
        </w:rPr>
      </w:pPr>
      <w:r w:rsidRPr="001C5212">
        <w:rPr>
          <w:rFonts w:ascii="Times New Roman" w:hAnsi="Times New Roman" w:cs="Times New Roman"/>
          <w:b/>
          <w:sz w:val="24"/>
          <w:szCs w:val="24"/>
        </w:rPr>
        <w:t xml:space="preserve">Aprov. </w:t>
      </w:r>
      <w:r w:rsidR="00FA3D20" w:rsidRPr="001C5212">
        <w:rPr>
          <w:rFonts w:ascii="Times New Roman" w:hAnsi="Times New Roman" w:cs="Times New Roman"/>
          <w:b/>
          <w:sz w:val="24"/>
          <w:szCs w:val="24"/>
        </w:rPr>
        <w:t>Resultante</w:t>
      </w:r>
      <w:r w:rsidRPr="001C5212">
        <w:rPr>
          <w:rFonts w:ascii="Times New Roman" w:hAnsi="Times New Roman" w:cs="Times New Roman"/>
          <w:b/>
          <w:sz w:val="24"/>
          <w:szCs w:val="24"/>
        </w:rPr>
        <w:t xml:space="preserve"> </w:t>
      </w:r>
      <w:r w:rsidR="005C26ED" w:rsidRPr="001C5212">
        <w:rPr>
          <w:rFonts w:ascii="Times New Roman" w:hAnsi="Times New Roman" w:cs="Times New Roman"/>
          <w:b/>
          <w:sz w:val="24"/>
          <w:szCs w:val="24"/>
        </w:rPr>
        <w:t>ajustado (</w:t>
      </w:r>
      <w:r w:rsidRPr="001C5212">
        <w:rPr>
          <w:rFonts w:ascii="Times New Roman" w:hAnsi="Times New Roman" w:cs="Times New Roman"/>
          <w:b/>
          <w:sz w:val="24"/>
          <w:szCs w:val="24"/>
        </w:rPr>
        <w:t>absoluto</w:t>
      </w:r>
      <w:r w:rsidR="005C26ED" w:rsidRPr="001C5212">
        <w:rPr>
          <w:rFonts w:ascii="Times New Roman" w:hAnsi="Times New Roman" w:cs="Times New Roman"/>
          <w:b/>
          <w:sz w:val="24"/>
          <w:szCs w:val="24"/>
        </w:rPr>
        <w:t>)</w:t>
      </w:r>
      <w:r w:rsidRPr="001C5212">
        <w:rPr>
          <w:rFonts w:ascii="Times New Roman" w:hAnsi="Times New Roman" w:cs="Times New Roman"/>
          <w:b/>
          <w:sz w:val="24"/>
          <w:szCs w:val="24"/>
        </w:rPr>
        <w:t xml:space="preserve">: </w:t>
      </w:r>
      <w:r w:rsidR="00F42C10" w:rsidRPr="001C5212">
        <w:rPr>
          <w:rFonts w:ascii="Times New Roman" w:hAnsi="Times New Roman" w:cs="Times New Roman"/>
          <w:b/>
          <w:sz w:val="24"/>
          <w:szCs w:val="24"/>
        </w:rPr>
        <w:t>49.1</w:t>
      </w:r>
      <w:r w:rsidR="00CF7A1A" w:rsidRPr="001C5212">
        <w:rPr>
          <w:rFonts w:ascii="Times New Roman" w:hAnsi="Times New Roman" w:cs="Times New Roman"/>
          <w:b/>
          <w:sz w:val="24"/>
          <w:szCs w:val="24"/>
        </w:rPr>
        <w:t>92</w:t>
      </w:r>
      <w:r w:rsidR="00F42C10" w:rsidRPr="001C5212">
        <w:rPr>
          <w:rFonts w:ascii="Times New Roman" w:hAnsi="Times New Roman" w:cs="Times New Roman"/>
          <w:b/>
          <w:sz w:val="24"/>
          <w:szCs w:val="24"/>
        </w:rPr>
        <w:t xml:space="preserve"> m2C</w:t>
      </w:r>
    </w:p>
    <w:p w14:paraId="5FA4F0F3" w14:textId="661CFED5" w:rsidR="00F42C10" w:rsidRDefault="00F42C10" w:rsidP="00F42C10">
      <w:pPr>
        <w:pStyle w:val="Prrafodelista"/>
        <w:tabs>
          <w:tab w:val="left" w:pos="720"/>
        </w:tabs>
        <w:jc w:val="both"/>
        <w:rPr>
          <w:rFonts w:ascii="Times New Roman" w:hAnsi="Times New Roman" w:cs="Times New Roman"/>
          <w:sz w:val="24"/>
          <w:szCs w:val="24"/>
        </w:rPr>
      </w:pPr>
      <w:r w:rsidRPr="005C26ED">
        <w:rPr>
          <w:rFonts w:ascii="Times New Roman" w:hAnsi="Times New Roman" w:cs="Times New Roman"/>
          <w:sz w:val="24"/>
          <w:szCs w:val="24"/>
        </w:rPr>
        <w:t>Superficie total actuación 111.</w:t>
      </w:r>
      <w:r w:rsidR="00CF7A1A">
        <w:rPr>
          <w:rFonts w:ascii="Times New Roman" w:hAnsi="Times New Roman" w:cs="Times New Roman"/>
          <w:sz w:val="24"/>
          <w:szCs w:val="24"/>
        </w:rPr>
        <w:t>806,80m2</w:t>
      </w:r>
      <w:r>
        <w:rPr>
          <w:rFonts w:ascii="Times New Roman" w:hAnsi="Times New Roman" w:cs="Times New Roman"/>
          <w:sz w:val="24"/>
          <w:szCs w:val="24"/>
        </w:rPr>
        <w:t xml:space="preserve"> (no varía)</w:t>
      </w:r>
    </w:p>
    <w:p w14:paraId="4E2A4AD7" w14:textId="67F214C7" w:rsidR="00F42C10" w:rsidRDefault="001E135B" w:rsidP="0022537C">
      <w:pPr>
        <w:pStyle w:val="Prrafodelista"/>
        <w:tabs>
          <w:tab w:val="left" w:pos="720"/>
        </w:tabs>
        <w:jc w:val="both"/>
        <w:rPr>
          <w:rFonts w:ascii="Times New Roman" w:hAnsi="Times New Roman" w:cs="Times New Roman"/>
          <w:sz w:val="24"/>
          <w:szCs w:val="24"/>
        </w:rPr>
      </w:pPr>
      <w:r w:rsidRPr="00BB49D9">
        <w:rPr>
          <w:rFonts w:ascii="Times New Roman" w:hAnsi="Times New Roman" w:cs="Times New Roman"/>
          <w:b/>
          <w:sz w:val="24"/>
          <w:szCs w:val="24"/>
        </w:rPr>
        <w:t>Aprov.</w:t>
      </w:r>
      <w:r w:rsidR="0059332A">
        <w:rPr>
          <w:rFonts w:ascii="Times New Roman" w:hAnsi="Times New Roman" w:cs="Times New Roman"/>
          <w:b/>
          <w:sz w:val="24"/>
          <w:szCs w:val="24"/>
        </w:rPr>
        <w:t xml:space="preserve"> R</w:t>
      </w:r>
      <w:r w:rsidR="007E36D8" w:rsidRPr="00BB49D9">
        <w:rPr>
          <w:rFonts w:ascii="Times New Roman" w:hAnsi="Times New Roman" w:cs="Times New Roman"/>
          <w:b/>
          <w:sz w:val="24"/>
          <w:szCs w:val="24"/>
        </w:rPr>
        <w:t>ef</w:t>
      </w:r>
      <w:r w:rsidR="00BB49D9">
        <w:rPr>
          <w:rFonts w:ascii="Times New Roman" w:hAnsi="Times New Roman" w:cs="Times New Roman"/>
          <w:b/>
          <w:sz w:val="24"/>
          <w:szCs w:val="24"/>
        </w:rPr>
        <w:t xml:space="preserve">erencia </w:t>
      </w:r>
      <w:r w:rsidR="007E36D8" w:rsidRPr="00BB49D9">
        <w:rPr>
          <w:rFonts w:ascii="Times New Roman" w:hAnsi="Times New Roman" w:cs="Times New Roman"/>
          <w:b/>
          <w:sz w:val="24"/>
          <w:szCs w:val="24"/>
        </w:rPr>
        <w:t>ajustado</w:t>
      </w:r>
      <w:r>
        <w:rPr>
          <w:rFonts w:ascii="Times New Roman" w:hAnsi="Times New Roman" w:cs="Times New Roman"/>
          <w:sz w:val="24"/>
          <w:szCs w:val="24"/>
        </w:rPr>
        <w:t xml:space="preserve"> =</w:t>
      </w:r>
      <w:r w:rsidR="00FE6C2C">
        <w:rPr>
          <w:rFonts w:ascii="Times New Roman" w:hAnsi="Times New Roman" w:cs="Times New Roman"/>
          <w:sz w:val="24"/>
          <w:szCs w:val="24"/>
        </w:rPr>
        <w:t>49.1</w:t>
      </w:r>
      <w:r w:rsidR="00CF7A1A">
        <w:rPr>
          <w:rFonts w:ascii="Times New Roman" w:hAnsi="Times New Roman" w:cs="Times New Roman"/>
          <w:sz w:val="24"/>
          <w:szCs w:val="24"/>
        </w:rPr>
        <w:t>92</w:t>
      </w:r>
      <w:r w:rsidR="00FE6C2C">
        <w:rPr>
          <w:rFonts w:ascii="Times New Roman" w:hAnsi="Times New Roman" w:cs="Times New Roman"/>
          <w:sz w:val="24"/>
          <w:szCs w:val="24"/>
        </w:rPr>
        <w:t>m2C</w:t>
      </w:r>
      <w:r w:rsidR="00E27E0F">
        <w:rPr>
          <w:rFonts w:ascii="Times New Roman" w:hAnsi="Times New Roman" w:cs="Times New Roman"/>
          <w:sz w:val="24"/>
          <w:szCs w:val="24"/>
        </w:rPr>
        <w:t xml:space="preserve"> </w:t>
      </w:r>
      <w:r w:rsidR="00FE6C2C">
        <w:rPr>
          <w:rFonts w:ascii="Times New Roman" w:hAnsi="Times New Roman" w:cs="Times New Roman"/>
          <w:sz w:val="24"/>
          <w:szCs w:val="24"/>
        </w:rPr>
        <w:t>/ 111.</w:t>
      </w:r>
      <w:r w:rsidR="00095C8A">
        <w:rPr>
          <w:rFonts w:ascii="Times New Roman" w:hAnsi="Times New Roman" w:cs="Times New Roman"/>
          <w:sz w:val="24"/>
          <w:szCs w:val="24"/>
        </w:rPr>
        <w:t>806,80 m2</w:t>
      </w:r>
      <w:r w:rsidR="00FE6C2C">
        <w:rPr>
          <w:rFonts w:ascii="Times New Roman" w:hAnsi="Times New Roman" w:cs="Times New Roman"/>
          <w:sz w:val="24"/>
          <w:szCs w:val="24"/>
        </w:rPr>
        <w:t xml:space="preserve"> </w:t>
      </w:r>
      <w:r w:rsidR="00FE6C2C" w:rsidRPr="00546A44">
        <w:rPr>
          <w:rFonts w:ascii="Times New Roman" w:hAnsi="Times New Roman" w:cs="Times New Roman"/>
          <w:b/>
          <w:sz w:val="24"/>
          <w:szCs w:val="24"/>
        </w:rPr>
        <w:t xml:space="preserve">= </w:t>
      </w:r>
      <w:r w:rsidR="00E27E0F" w:rsidRPr="00546A44">
        <w:rPr>
          <w:rFonts w:ascii="Times New Roman" w:hAnsi="Times New Roman" w:cs="Times New Roman"/>
          <w:b/>
          <w:sz w:val="24"/>
          <w:szCs w:val="24"/>
        </w:rPr>
        <w:t>0,4</w:t>
      </w:r>
      <w:r w:rsidR="00095C8A">
        <w:rPr>
          <w:rFonts w:ascii="Times New Roman" w:hAnsi="Times New Roman" w:cs="Times New Roman"/>
          <w:b/>
          <w:sz w:val="24"/>
          <w:szCs w:val="24"/>
        </w:rPr>
        <w:t>505</w:t>
      </w:r>
      <w:r w:rsidR="00546A44">
        <w:rPr>
          <w:rFonts w:ascii="Times New Roman" w:hAnsi="Times New Roman" w:cs="Times New Roman"/>
          <w:sz w:val="24"/>
          <w:szCs w:val="24"/>
        </w:rPr>
        <w:t>m2/m2</w:t>
      </w:r>
    </w:p>
    <w:p w14:paraId="069B5DA4" w14:textId="559003D6" w:rsidR="005C26ED" w:rsidRDefault="005C26ED" w:rsidP="005C26ED">
      <w:pPr>
        <w:pStyle w:val="Prrafodelista"/>
        <w:rPr>
          <w:rFonts w:ascii="Times New Roman" w:hAnsi="Times New Roman" w:cs="Times New Roman"/>
          <w:b/>
          <w:sz w:val="24"/>
          <w:szCs w:val="24"/>
        </w:rPr>
      </w:pPr>
      <w:r w:rsidRPr="00546A44">
        <w:rPr>
          <w:rFonts w:ascii="Times New Roman" w:hAnsi="Times New Roman" w:cs="Times New Roman"/>
          <w:b/>
          <w:sz w:val="24"/>
          <w:szCs w:val="24"/>
        </w:rPr>
        <w:t xml:space="preserve">Aprovechamiento </w:t>
      </w:r>
      <w:r>
        <w:rPr>
          <w:rFonts w:ascii="Times New Roman" w:hAnsi="Times New Roman" w:cs="Times New Roman"/>
          <w:b/>
          <w:sz w:val="24"/>
          <w:szCs w:val="24"/>
        </w:rPr>
        <w:t>resultante</w:t>
      </w:r>
      <w:r w:rsidRPr="00546A44">
        <w:rPr>
          <w:rFonts w:ascii="Times New Roman" w:hAnsi="Times New Roman" w:cs="Times New Roman"/>
          <w:b/>
          <w:sz w:val="24"/>
          <w:szCs w:val="24"/>
        </w:rPr>
        <w:t xml:space="preserve"> ajustado:</w:t>
      </w:r>
      <w:r w:rsidRPr="00F42C10">
        <w:rPr>
          <w:rFonts w:ascii="Times New Roman" w:hAnsi="Times New Roman" w:cs="Times New Roman"/>
          <w:sz w:val="24"/>
          <w:szCs w:val="24"/>
        </w:rPr>
        <w:t xml:space="preserve"> </w:t>
      </w:r>
      <w:r w:rsidRPr="00F42C10">
        <w:rPr>
          <w:rFonts w:ascii="Times New Roman" w:hAnsi="Times New Roman" w:cs="Times New Roman"/>
          <w:b/>
          <w:sz w:val="24"/>
          <w:szCs w:val="24"/>
        </w:rPr>
        <w:t xml:space="preserve">= </w:t>
      </w:r>
      <w:r>
        <w:rPr>
          <w:rFonts w:ascii="Times New Roman" w:hAnsi="Times New Roman" w:cs="Times New Roman"/>
          <w:b/>
          <w:sz w:val="24"/>
          <w:szCs w:val="24"/>
        </w:rPr>
        <w:t>0,491</w:t>
      </w:r>
      <w:r w:rsidR="00095C8A">
        <w:rPr>
          <w:rFonts w:ascii="Times New Roman" w:hAnsi="Times New Roman" w:cs="Times New Roman"/>
          <w:b/>
          <w:sz w:val="24"/>
          <w:szCs w:val="24"/>
        </w:rPr>
        <w:t>9</w:t>
      </w:r>
      <w:r>
        <w:rPr>
          <w:rFonts w:ascii="Times New Roman" w:hAnsi="Times New Roman" w:cs="Times New Roman"/>
          <w:b/>
          <w:sz w:val="24"/>
          <w:szCs w:val="24"/>
        </w:rPr>
        <w:t xml:space="preserve"> m2/m2</w:t>
      </w:r>
    </w:p>
    <w:p w14:paraId="02A367A0" w14:textId="5621F366" w:rsidR="0020683C" w:rsidRPr="0020683C" w:rsidRDefault="0020683C" w:rsidP="0020683C">
      <w:pPr>
        <w:pStyle w:val="Prrafodelista"/>
        <w:rPr>
          <w:rFonts w:ascii="Times New Roman" w:hAnsi="Times New Roman" w:cs="Times New Roman"/>
          <w:b/>
          <w:sz w:val="24"/>
          <w:szCs w:val="24"/>
        </w:rPr>
      </w:pPr>
      <w:r w:rsidRPr="0020683C">
        <w:rPr>
          <w:rFonts w:ascii="Times New Roman" w:hAnsi="Times New Roman" w:cs="Times New Roman"/>
          <w:b/>
          <w:sz w:val="24"/>
          <w:szCs w:val="24"/>
        </w:rPr>
        <w:lastRenderedPageBreak/>
        <w:t>Aprovechamiento residencial ajustado (80% del sector) = 39.353,60m2Cr</w:t>
      </w:r>
    </w:p>
    <w:p w14:paraId="33675E99" w14:textId="497AE7A9" w:rsidR="001F1E74" w:rsidRPr="0020683C" w:rsidRDefault="0020683C" w:rsidP="0022537C">
      <w:pPr>
        <w:pStyle w:val="Prrafodelista"/>
        <w:tabs>
          <w:tab w:val="left" w:pos="720"/>
        </w:tabs>
        <w:jc w:val="both"/>
        <w:rPr>
          <w:rFonts w:ascii="Times New Roman" w:hAnsi="Times New Roman" w:cs="Times New Roman"/>
          <w:b/>
          <w:sz w:val="24"/>
          <w:szCs w:val="24"/>
        </w:rPr>
      </w:pPr>
      <w:r w:rsidRPr="0020683C">
        <w:rPr>
          <w:rFonts w:ascii="Times New Roman" w:hAnsi="Times New Roman" w:cs="Times New Roman"/>
          <w:b/>
          <w:sz w:val="24"/>
          <w:szCs w:val="24"/>
        </w:rPr>
        <w:t xml:space="preserve">Aprovechamiento </w:t>
      </w:r>
      <w:proofErr w:type="spellStart"/>
      <w:r w:rsidRPr="0020683C">
        <w:rPr>
          <w:rFonts w:ascii="Times New Roman" w:hAnsi="Times New Roman" w:cs="Times New Roman"/>
          <w:b/>
          <w:sz w:val="24"/>
          <w:szCs w:val="24"/>
        </w:rPr>
        <w:t>act</w:t>
      </w:r>
      <w:proofErr w:type="spellEnd"/>
      <w:r w:rsidRPr="0020683C">
        <w:rPr>
          <w:rFonts w:ascii="Times New Roman" w:hAnsi="Times New Roman" w:cs="Times New Roman"/>
          <w:b/>
          <w:sz w:val="24"/>
          <w:szCs w:val="24"/>
        </w:rPr>
        <w:t xml:space="preserve">. </w:t>
      </w:r>
      <w:r w:rsidR="00C82070" w:rsidRPr="0020683C">
        <w:rPr>
          <w:rFonts w:ascii="Times New Roman" w:hAnsi="Times New Roman" w:cs="Times New Roman"/>
          <w:b/>
          <w:sz w:val="24"/>
          <w:szCs w:val="24"/>
        </w:rPr>
        <w:t>Económica</w:t>
      </w:r>
      <w:r w:rsidRPr="0020683C">
        <w:rPr>
          <w:rFonts w:ascii="Times New Roman" w:hAnsi="Times New Roman" w:cs="Times New Roman"/>
          <w:b/>
          <w:sz w:val="24"/>
          <w:szCs w:val="24"/>
        </w:rPr>
        <w:t xml:space="preserve"> ajustado (20%) = 9.838,40m2Cae</w:t>
      </w:r>
    </w:p>
    <w:p w14:paraId="750717C7" w14:textId="77777777" w:rsidR="00A01FAD" w:rsidRDefault="00A01FAD" w:rsidP="0022537C">
      <w:pPr>
        <w:pStyle w:val="Prrafodelista"/>
        <w:tabs>
          <w:tab w:val="left" w:pos="720"/>
        </w:tabs>
        <w:jc w:val="both"/>
        <w:rPr>
          <w:rFonts w:ascii="Times New Roman" w:hAnsi="Times New Roman" w:cs="Times New Roman"/>
          <w:b/>
          <w:sz w:val="24"/>
          <w:szCs w:val="24"/>
        </w:rPr>
      </w:pPr>
    </w:p>
    <w:p w14:paraId="2F990691" w14:textId="2F81B3C8" w:rsidR="00076342" w:rsidRPr="00DC5F96" w:rsidRDefault="00D7487A" w:rsidP="0022537C">
      <w:pPr>
        <w:pStyle w:val="Prrafodelista"/>
        <w:tabs>
          <w:tab w:val="left" w:pos="720"/>
        </w:tabs>
        <w:jc w:val="both"/>
        <w:rPr>
          <w:rFonts w:ascii="Times New Roman" w:hAnsi="Times New Roman" w:cs="Times New Roman"/>
          <w:b/>
          <w:sz w:val="24"/>
          <w:szCs w:val="24"/>
        </w:rPr>
      </w:pPr>
      <w:r w:rsidRPr="00DC5F96">
        <w:rPr>
          <w:rFonts w:ascii="Times New Roman" w:hAnsi="Times New Roman" w:cs="Times New Roman"/>
          <w:b/>
          <w:sz w:val="24"/>
          <w:szCs w:val="24"/>
        </w:rPr>
        <w:t xml:space="preserve">Incremento de </w:t>
      </w:r>
      <w:r w:rsidR="00076342" w:rsidRPr="00DC5F96">
        <w:rPr>
          <w:rFonts w:ascii="Times New Roman" w:hAnsi="Times New Roman" w:cs="Times New Roman"/>
          <w:b/>
          <w:sz w:val="24"/>
          <w:szCs w:val="24"/>
        </w:rPr>
        <w:t>dotaciones locales:</w:t>
      </w:r>
    </w:p>
    <w:p w14:paraId="1C9DBC86" w14:textId="6522B55B" w:rsidR="00076342" w:rsidRDefault="00D7487A" w:rsidP="0022537C">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u w:val="single"/>
        </w:rPr>
        <w:t xml:space="preserve">Incremento de </w:t>
      </w:r>
      <w:r w:rsidR="00046D5D" w:rsidRPr="007E36D8">
        <w:rPr>
          <w:rFonts w:ascii="Times New Roman" w:hAnsi="Times New Roman" w:cs="Times New Roman"/>
          <w:sz w:val="24"/>
          <w:szCs w:val="24"/>
          <w:u w:val="single"/>
        </w:rPr>
        <w:t>Espacios libres</w:t>
      </w:r>
      <w:r w:rsidR="00046D5D" w:rsidRPr="007E36D8">
        <w:rPr>
          <w:rFonts w:ascii="Times New Roman" w:hAnsi="Times New Roman" w:cs="Times New Roman"/>
          <w:sz w:val="24"/>
          <w:szCs w:val="24"/>
        </w:rPr>
        <w:t xml:space="preserve">: </w:t>
      </w:r>
      <w:r w:rsidR="00546A44" w:rsidRPr="00844AAD">
        <w:rPr>
          <w:rFonts w:ascii="Times New Roman" w:hAnsi="Times New Roman" w:cs="Times New Roman"/>
          <w:sz w:val="24"/>
          <w:szCs w:val="24"/>
        </w:rPr>
        <w:t>No hay incremento por aplicarse</w:t>
      </w:r>
      <w:r w:rsidR="00546A44">
        <w:rPr>
          <w:rFonts w:ascii="Times New Roman" w:hAnsi="Times New Roman" w:cs="Times New Roman"/>
          <w:sz w:val="24"/>
          <w:szCs w:val="24"/>
        </w:rPr>
        <w:t xml:space="preserve"> el </w:t>
      </w:r>
      <w:r w:rsidR="00046D5D" w:rsidRPr="007E36D8">
        <w:rPr>
          <w:rFonts w:ascii="Times New Roman" w:hAnsi="Times New Roman" w:cs="Times New Roman"/>
          <w:sz w:val="24"/>
          <w:szCs w:val="24"/>
        </w:rPr>
        <w:t xml:space="preserve">10% </w:t>
      </w:r>
      <w:r>
        <w:rPr>
          <w:rFonts w:ascii="Times New Roman" w:hAnsi="Times New Roman" w:cs="Times New Roman"/>
          <w:sz w:val="24"/>
          <w:szCs w:val="24"/>
        </w:rPr>
        <w:t>de la superficie del</w:t>
      </w:r>
      <w:r w:rsidR="00046D5D" w:rsidRPr="007E36D8">
        <w:rPr>
          <w:rFonts w:ascii="Times New Roman" w:hAnsi="Times New Roman" w:cs="Times New Roman"/>
          <w:sz w:val="24"/>
          <w:szCs w:val="24"/>
        </w:rPr>
        <w:t xml:space="preserve"> sector</w:t>
      </w:r>
      <w:r w:rsidR="00F42C10">
        <w:rPr>
          <w:rFonts w:ascii="Times New Roman" w:hAnsi="Times New Roman" w:cs="Times New Roman"/>
          <w:b/>
          <w:sz w:val="24"/>
          <w:szCs w:val="24"/>
        </w:rPr>
        <w:t xml:space="preserve"> </w:t>
      </w:r>
      <w:r w:rsidR="00046D5D" w:rsidRPr="00046D5D">
        <w:rPr>
          <w:rFonts w:ascii="Times New Roman" w:hAnsi="Times New Roman" w:cs="Times New Roman"/>
          <w:sz w:val="24"/>
          <w:szCs w:val="24"/>
        </w:rPr>
        <w:t xml:space="preserve">= </w:t>
      </w:r>
      <w:r w:rsidR="00F42C10">
        <w:rPr>
          <w:rFonts w:ascii="Times New Roman" w:hAnsi="Times New Roman" w:cs="Times New Roman"/>
          <w:sz w:val="24"/>
          <w:szCs w:val="24"/>
        </w:rPr>
        <w:t>10.000</w:t>
      </w:r>
      <w:r w:rsidR="00046D5D" w:rsidRPr="00046D5D">
        <w:rPr>
          <w:rFonts w:ascii="Times New Roman" w:hAnsi="Times New Roman" w:cs="Times New Roman"/>
          <w:sz w:val="24"/>
          <w:szCs w:val="24"/>
        </w:rPr>
        <w:t xml:space="preserve"> m2</w:t>
      </w:r>
      <w:r w:rsidR="00046D5D">
        <w:rPr>
          <w:rFonts w:ascii="Times New Roman" w:hAnsi="Times New Roman" w:cs="Times New Roman"/>
          <w:b/>
          <w:sz w:val="24"/>
          <w:szCs w:val="24"/>
        </w:rPr>
        <w:t xml:space="preserve"> </w:t>
      </w:r>
      <w:r w:rsidR="00046D5D" w:rsidRPr="00046D5D">
        <w:rPr>
          <w:rFonts w:ascii="Times New Roman" w:hAnsi="Times New Roman" w:cs="Times New Roman"/>
          <w:sz w:val="24"/>
          <w:szCs w:val="24"/>
        </w:rPr>
        <w:t>(</w:t>
      </w:r>
      <w:r w:rsidR="00046D5D" w:rsidRPr="00542671">
        <w:rPr>
          <w:rFonts w:ascii="Times New Roman" w:hAnsi="Times New Roman" w:cs="Times New Roman"/>
          <w:sz w:val="24"/>
          <w:szCs w:val="24"/>
          <w:u w:val="single"/>
        </w:rPr>
        <w:t xml:space="preserve">sin tener en cuenta </w:t>
      </w:r>
      <w:r w:rsidR="00844AAD" w:rsidRPr="00542671">
        <w:rPr>
          <w:rFonts w:ascii="Times New Roman" w:hAnsi="Times New Roman" w:cs="Times New Roman"/>
          <w:sz w:val="24"/>
          <w:szCs w:val="24"/>
          <w:u w:val="single"/>
        </w:rPr>
        <w:t xml:space="preserve">aquí </w:t>
      </w:r>
      <w:r w:rsidR="00046D5D" w:rsidRPr="00542671">
        <w:rPr>
          <w:rFonts w:ascii="Times New Roman" w:hAnsi="Times New Roman" w:cs="Times New Roman"/>
          <w:sz w:val="24"/>
          <w:szCs w:val="24"/>
          <w:u w:val="single"/>
        </w:rPr>
        <w:t>la reducción por compensación</w:t>
      </w:r>
      <w:r w:rsidR="00046D5D" w:rsidRPr="00046D5D">
        <w:rPr>
          <w:rFonts w:ascii="Times New Roman" w:hAnsi="Times New Roman" w:cs="Times New Roman"/>
          <w:sz w:val="24"/>
          <w:szCs w:val="24"/>
        </w:rPr>
        <w:t>)</w:t>
      </w:r>
      <w:r w:rsidR="007E36D8">
        <w:rPr>
          <w:rFonts w:ascii="Times New Roman" w:hAnsi="Times New Roman" w:cs="Times New Roman"/>
          <w:sz w:val="24"/>
          <w:szCs w:val="24"/>
        </w:rPr>
        <w:t>.</w:t>
      </w:r>
    </w:p>
    <w:p w14:paraId="08160CA7" w14:textId="77777777" w:rsidR="007E36D8" w:rsidRDefault="007E36D8" w:rsidP="0022537C">
      <w:pPr>
        <w:pStyle w:val="Prrafodelista"/>
        <w:tabs>
          <w:tab w:val="left" w:pos="720"/>
        </w:tabs>
        <w:jc w:val="both"/>
        <w:rPr>
          <w:rFonts w:ascii="Times New Roman" w:hAnsi="Times New Roman" w:cs="Times New Roman"/>
          <w:sz w:val="24"/>
          <w:szCs w:val="24"/>
        </w:rPr>
      </w:pPr>
    </w:p>
    <w:p w14:paraId="0C3951B2" w14:textId="3CCA56B3" w:rsidR="007E36D8" w:rsidRDefault="00046D5D" w:rsidP="007E36D8">
      <w:pPr>
        <w:pStyle w:val="Prrafodelista"/>
        <w:tabs>
          <w:tab w:val="left" w:pos="720"/>
        </w:tabs>
        <w:jc w:val="both"/>
        <w:rPr>
          <w:rFonts w:ascii="Times New Roman" w:hAnsi="Times New Roman" w:cs="Times New Roman"/>
          <w:sz w:val="24"/>
          <w:szCs w:val="24"/>
        </w:rPr>
      </w:pPr>
      <w:r w:rsidRPr="00546A44">
        <w:rPr>
          <w:rFonts w:ascii="Times New Roman" w:hAnsi="Times New Roman" w:cs="Times New Roman"/>
          <w:sz w:val="24"/>
          <w:szCs w:val="24"/>
          <w:u w:val="single"/>
        </w:rPr>
        <w:t>Incremento Equipamientos área residencial</w:t>
      </w:r>
      <w:r w:rsidRPr="00046D5D">
        <w:rPr>
          <w:rFonts w:ascii="Times New Roman" w:hAnsi="Times New Roman" w:cs="Times New Roman"/>
          <w:sz w:val="24"/>
          <w:szCs w:val="24"/>
        </w:rPr>
        <w:t xml:space="preserve">: </w:t>
      </w:r>
      <w:r w:rsidR="007E36D8" w:rsidRPr="00046D5D">
        <w:rPr>
          <w:rFonts w:ascii="Times New Roman" w:hAnsi="Times New Roman" w:cs="Times New Roman"/>
          <w:sz w:val="24"/>
          <w:szCs w:val="24"/>
        </w:rPr>
        <w:t>20m2 /100m2Cr x 3.57</w:t>
      </w:r>
      <w:r w:rsidR="00095C8A">
        <w:rPr>
          <w:rFonts w:ascii="Times New Roman" w:hAnsi="Times New Roman" w:cs="Times New Roman"/>
          <w:sz w:val="24"/>
          <w:szCs w:val="24"/>
        </w:rPr>
        <w:t>7</w:t>
      </w:r>
      <w:r w:rsidR="007E36D8" w:rsidRPr="00046D5D">
        <w:rPr>
          <w:rFonts w:ascii="Times New Roman" w:hAnsi="Times New Roman" w:cs="Times New Roman"/>
          <w:sz w:val="24"/>
          <w:szCs w:val="24"/>
        </w:rPr>
        <w:t>,60m2Cr = 71</w:t>
      </w:r>
      <w:r w:rsidR="00095C8A">
        <w:rPr>
          <w:rFonts w:ascii="Times New Roman" w:hAnsi="Times New Roman" w:cs="Times New Roman"/>
          <w:sz w:val="24"/>
          <w:szCs w:val="24"/>
        </w:rPr>
        <w:t>5</w:t>
      </w:r>
      <w:r w:rsidR="007E36D8" w:rsidRPr="00046D5D">
        <w:rPr>
          <w:rFonts w:ascii="Times New Roman" w:hAnsi="Times New Roman" w:cs="Times New Roman"/>
          <w:sz w:val="24"/>
          <w:szCs w:val="24"/>
        </w:rPr>
        <w:t>,</w:t>
      </w:r>
      <w:r w:rsidR="00095C8A">
        <w:rPr>
          <w:rFonts w:ascii="Times New Roman" w:hAnsi="Times New Roman" w:cs="Times New Roman"/>
          <w:sz w:val="24"/>
          <w:szCs w:val="24"/>
        </w:rPr>
        <w:t>5</w:t>
      </w:r>
      <w:r w:rsidR="007E36D8" w:rsidRPr="00046D5D">
        <w:rPr>
          <w:rFonts w:ascii="Times New Roman" w:hAnsi="Times New Roman" w:cs="Times New Roman"/>
          <w:sz w:val="24"/>
          <w:szCs w:val="24"/>
        </w:rPr>
        <w:t>2m2</w:t>
      </w:r>
    </w:p>
    <w:p w14:paraId="0D14C3FA" w14:textId="2110E89E" w:rsidR="007E36D8" w:rsidRPr="00046D5D" w:rsidRDefault="0028234C" w:rsidP="007E36D8">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u w:val="single"/>
        </w:rPr>
        <w:t>Incremento E</w:t>
      </w:r>
      <w:r w:rsidR="00046D5D" w:rsidRPr="00D7487A">
        <w:rPr>
          <w:rFonts w:ascii="Times New Roman" w:hAnsi="Times New Roman" w:cs="Times New Roman"/>
          <w:sz w:val="24"/>
          <w:szCs w:val="24"/>
          <w:u w:val="single"/>
        </w:rPr>
        <w:t>quipamiento área económica</w:t>
      </w:r>
      <w:r w:rsidR="00046D5D">
        <w:rPr>
          <w:rFonts w:ascii="Times New Roman" w:hAnsi="Times New Roman" w:cs="Times New Roman"/>
          <w:sz w:val="24"/>
          <w:szCs w:val="24"/>
        </w:rPr>
        <w:t>:</w:t>
      </w:r>
      <w:r w:rsidR="007E36D8" w:rsidRPr="007E36D8">
        <w:rPr>
          <w:rFonts w:ascii="Times New Roman" w:hAnsi="Times New Roman" w:cs="Times New Roman"/>
          <w:sz w:val="24"/>
          <w:szCs w:val="24"/>
        </w:rPr>
        <w:t xml:space="preserve"> </w:t>
      </w:r>
      <w:r w:rsidR="007E36D8">
        <w:rPr>
          <w:rFonts w:ascii="Times New Roman" w:hAnsi="Times New Roman" w:cs="Times New Roman"/>
          <w:sz w:val="24"/>
          <w:szCs w:val="24"/>
        </w:rPr>
        <w:t>5</w:t>
      </w:r>
      <w:r w:rsidR="007E36D8" w:rsidRPr="00046D5D">
        <w:rPr>
          <w:rFonts w:ascii="Times New Roman" w:hAnsi="Times New Roman" w:cs="Times New Roman"/>
          <w:sz w:val="24"/>
          <w:szCs w:val="24"/>
        </w:rPr>
        <w:t xml:space="preserve">m2 /100m2Cr x </w:t>
      </w:r>
      <w:r w:rsidR="00546A44" w:rsidRPr="00546A44">
        <w:rPr>
          <w:rFonts w:ascii="Times New Roman" w:hAnsi="Times New Roman" w:cs="Times New Roman"/>
          <w:sz w:val="24"/>
          <w:szCs w:val="24"/>
        </w:rPr>
        <w:t>89</w:t>
      </w:r>
      <w:r w:rsidR="00095C8A">
        <w:rPr>
          <w:rFonts w:ascii="Times New Roman" w:hAnsi="Times New Roman" w:cs="Times New Roman"/>
          <w:sz w:val="24"/>
          <w:szCs w:val="24"/>
        </w:rPr>
        <w:t>4</w:t>
      </w:r>
      <w:r w:rsidR="00546A44" w:rsidRPr="00546A44">
        <w:rPr>
          <w:rFonts w:ascii="Times New Roman" w:hAnsi="Times New Roman" w:cs="Times New Roman"/>
          <w:sz w:val="24"/>
          <w:szCs w:val="24"/>
        </w:rPr>
        <w:t xml:space="preserve">,40m2Cae </w:t>
      </w:r>
      <w:r w:rsidR="00D7487A">
        <w:rPr>
          <w:rFonts w:ascii="Times New Roman" w:hAnsi="Times New Roman" w:cs="Times New Roman"/>
          <w:sz w:val="24"/>
          <w:szCs w:val="24"/>
        </w:rPr>
        <w:t xml:space="preserve">       </w:t>
      </w:r>
      <w:r w:rsidR="007E36D8" w:rsidRPr="00046D5D">
        <w:rPr>
          <w:rFonts w:ascii="Times New Roman" w:hAnsi="Times New Roman" w:cs="Times New Roman"/>
          <w:sz w:val="24"/>
          <w:szCs w:val="24"/>
        </w:rPr>
        <w:t>=</w:t>
      </w:r>
      <w:r w:rsidR="00546A44">
        <w:rPr>
          <w:rFonts w:ascii="Times New Roman" w:hAnsi="Times New Roman" w:cs="Times New Roman"/>
          <w:sz w:val="24"/>
          <w:szCs w:val="24"/>
        </w:rPr>
        <w:t xml:space="preserve"> 44,</w:t>
      </w:r>
      <w:r w:rsidR="00095C8A">
        <w:rPr>
          <w:rFonts w:ascii="Times New Roman" w:hAnsi="Times New Roman" w:cs="Times New Roman"/>
          <w:sz w:val="24"/>
          <w:szCs w:val="24"/>
        </w:rPr>
        <w:t>72</w:t>
      </w:r>
      <w:r w:rsidR="00546A44">
        <w:rPr>
          <w:rFonts w:ascii="Times New Roman" w:hAnsi="Times New Roman" w:cs="Times New Roman"/>
          <w:sz w:val="24"/>
          <w:szCs w:val="24"/>
        </w:rPr>
        <w:t>m2</w:t>
      </w:r>
    </w:p>
    <w:p w14:paraId="0D131827" w14:textId="623B7E51" w:rsidR="00046D5D" w:rsidRPr="00546A44" w:rsidRDefault="007E36D8" w:rsidP="0022537C">
      <w:pPr>
        <w:pStyle w:val="Prrafodelista"/>
        <w:tabs>
          <w:tab w:val="left" w:pos="720"/>
        </w:tabs>
        <w:jc w:val="both"/>
        <w:rPr>
          <w:rFonts w:ascii="Times New Roman" w:hAnsi="Times New Roman" w:cs="Times New Roman"/>
          <w:b/>
          <w:sz w:val="24"/>
          <w:szCs w:val="24"/>
        </w:rPr>
      </w:pPr>
      <w:r>
        <w:rPr>
          <w:rFonts w:ascii="Times New Roman" w:hAnsi="Times New Roman" w:cs="Times New Roman"/>
          <w:sz w:val="24"/>
          <w:szCs w:val="24"/>
        </w:rPr>
        <w:t xml:space="preserve">                                     </w:t>
      </w:r>
      <w:r w:rsidR="00546A44">
        <w:rPr>
          <w:rFonts w:ascii="Times New Roman" w:hAnsi="Times New Roman" w:cs="Times New Roman"/>
          <w:sz w:val="24"/>
          <w:szCs w:val="24"/>
        </w:rPr>
        <w:t xml:space="preserve">                         </w:t>
      </w:r>
      <w:r w:rsidR="00D7487A">
        <w:rPr>
          <w:rFonts w:ascii="Times New Roman" w:hAnsi="Times New Roman" w:cs="Times New Roman"/>
          <w:sz w:val="24"/>
          <w:szCs w:val="24"/>
        </w:rPr>
        <w:t xml:space="preserve">       </w:t>
      </w:r>
      <w:r w:rsidRPr="00546A44">
        <w:rPr>
          <w:rFonts w:ascii="Times New Roman" w:hAnsi="Times New Roman" w:cs="Times New Roman"/>
          <w:b/>
          <w:sz w:val="24"/>
          <w:szCs w:val="24"/>
        </w:rPr>
        <w:t>Total</w:t>
      </w:r>
      <w:r w:rsidR="00546A44">
        <w:rPr>
          <w:rFonts w:ascii="Times New Roman" w:hAnsi="Times New Roman" w:cs="Times New Roman"/>
          <w:b/>
          <w:sz w:val="24"/>
          <w:szCs w:val="24"/>
        </w:rPr>
        <w:t xml:space="preserve"> incrementos equipamientos= 7</w:t>
      </w:r>
      <w:r w:rsidR="00095C8A">
        <w:rPr>
          <w:rFonts w:ascii="Times New Roman" w:hAnsi="Times New Roman" w:cs="Times New Roman"/>
          <w:b/>
          <w:sz w:val="24"/>
          <w:szCs w:val="24"/>
        </w:rPr>
        <w:t>60</w:t>
      </w:r>
      <w:r w:rsidR="00546A44">
        <w:rPr>
          <w:rFonts w:ascii="Times New Roman" w:hAnsi="Times New Roman" w:cs="Times New Roman"/>
          <w:b/>
          <w:sz w:val="24"/>
          <w:szCs w:val="24"/>
        </w:rPr>
        <w:t>,</w:t>
      </w:r>
      <w:r w:rsidR="00095C8A">
        <w:rPr>
          <w:rFonts w:ascii="Times New Roman" w:hAnsi="Times New Roman" w:cs="Times New Roman"/>
          <w:b/>
          <w:sz w:val="24"/>
          <w:szCs w:val="24"/>
        </w:rPr>
        <w:t>24</w:t>
      </w:r>
      <w:r w:rsidRPr="00546A44">
        <w:rPr>
          <w:rFonts w:ascii="Times New Roman" w:hAnsi="Times New Roman" w:cs="Times New Roman"/>
          <w:b/>
          <w:sz w:val="24"/>
          <w:szCs w:val="24"/>
        </w:rPr>
        <w:t>m2</w:t>
      </w:r>
    </w:p>
    <w:tbl>
      <w:tblPr>
        <w:tblStyle w:val="Tablaconcuadrcula"/>
        <w:tblW w:w="8773" w:type="dxa"/>
        <w:tblInd w:w="720" w:type="dxa"/>
        <w:tblLook w:val="04A0" w:firstRow="1" w:lastRow="0" w:firstColumn="1" w:lastColumn="0" w:noHBand="0" w:noVBand="1"/>
      </w:tblPr>
      <w:tblGrid>
        <w:gridCol w:w="2961"/>
        <w:gridCol w:w="1985"/>
        <w:gridCol w:w="1984"/>
        <w:gridCol w:w="1843"/>
      </w:tblGrid>
      <w:tr w:rsidR="00542671" w:rsidRPr="00844AAD" w14:paraId="085B6825" w14:textId="77777777" w:rsidTr="00095C8A">
        <w:trPr>
          <w:trHeight w:val="704"/>
        </w:trPr>
        <w:tc>
          <w:tcPr>
            <w:tcW w:w="2961" w:type="dxa"/>
          </w:tcPr>
          <w:p w14:paraId="35AA61FF" w14:textId="7E0BF18D" w:rsidR="00844AAD" w:rsidRPr="00844AAD" w:rsidRDefault="005C26ED" w:rsidP="005D112A">
            <w:pPr>
              <w:tabs>
                <w:tab w:val="left" w:pos="720"/>
              </w:tabs>
              <w:spacing w:after="160" w:line="259" w:lineRule="auto"/>
              <w:rPr>
                <w:rFonts w:ascii="Times New Roman" w:hAnsi="Times New Roman" w:cs="Times New Roman"/>
                <w:b/>
                <w:sz w:val="24"/>
                <w:szCs w:val="24"/>
              </w:rPr>
            </w:pPr>
            <w:r>
              <w:rPr>
                <w:rFonts w:ascii="Times New Roman" w:hAnsi="Times New Roman" w:cs="Times New Roman"/>
                <w:b/>
                <w:sz w:val="24"/>
                <w:szCs w:val="24"/>
              </w:rPr>
              <w:t>Dotaciones tras el ajuste</w:t>
            </w:r>
          </w:p>
        </w:tc>
        <w:tc>
          <w:tcPr>
            <w:tcW w:w="1985" w:type="dxa"/>
          </w:tcPr>
          <w:p w14:paraId="647E5647" w14:textId="77777777" w:rsidR="00844AAD" w:rsidRPr="00844AAD" w:rsidRDefault="00844AAD" w:rsidP="005C26ED">
            <w:pPr>
              <w:tabs>
                <w:tab w:val="left" w:pos="720"/>
              </w:tabs>
              <w:jc w:val="center"/>
              <w:rPr>
                <w:rFonts w:ascii="Times New Roman" w:hAnsi="Times New Roman" w:cs="Times New Roman"/>
                <w:b/>
                <w:sz w:val="24"/>
                <w:szCs w:val="24"/>
              </w:rPr>
            </w:pPr>
            <w:r w:rsidRPr="00844AAD">
              <w:rPr>
                <w:rFonts w:ascii="Times New Roman" w:hAnsi="Times New Roman" w:cs="Times New Roman"/>
                <w:b/>
                <w:sz w:val="24"/>
                <w:szCs w:val="24"/>
              </w:rPr>
              <w:t>Área residencial</w:t>
            </w:r>
          </w:p>
          <w:p w14:paraId="5DC0D3D5" w14:textId="753D6AD2" w:rsidR="00844AAD" w:rsidRPr="00844AAD" w:rsidRDefault="00844AAD" w:rsidP="005C26ED">
            <w:pPr>
              <w:tabs>
                <w:tab w:val="left" w:pos="720"/>
              </w:tabs>
              <w:jc w:val="center"/>
              <w:rPr>
                <w:rFonts w:ascii="Times New Roman" w:hAnsi="Times New Roman" w:cs="Times New Roman"/>
                <w:b/>
                <w:sz w:val="24"/>
                <w:szCs w:val="24"/>
              </w:rPr>
            </w:pPr>
          </w:p>
        </w:tc>
        <w:tc>
          <w:tcPr>
            <w:tcW w:w="1984" w:type="dxa"/>
          </w:tcPr>
          <w:p w14:paraId="498B7DC0" w14:textId="77777777" w:rsidR="00844AAD" w:rsidRPr="00844AAD" w:rsidRDefault="00844AAD" w:rsidP="005C26ED">
            <w:pPr>
              <w:tabs>
                <w:tab w:val="left" w:pos="720"/>
              </w:tabs>
              <w:jc w:val="center"/>
              <w:rPr>
                <w:rFonts w:ascii="Times New Roman" w:hAnsi="Times New Roman" w:cs="Times New Roman"/>
                <w:b/>
                <w:sz w:val="24"/>
                <w:szCs w:val="24"/>
              </w:rPr>
            </w:pPr>
            <w:r w:rsidRPr="00844AAD">
              <w:rPr>
                <w:rFonts w:ascii="Times New Roman" w:hAnsi="Times New Roman" w:cs="Times New Roman"/>
                <w:b/>
                <w:sz w:val="24"/>
                <w:szCs w:val="24"/>
              </w:rPr>
              <w:t>Área económica</w:t>
            </w:r>
          </w:p>
          <w:p w14:paraId="076413C2" w14:textId="5037DE18" w:rsidR="00844AAD" w:rsidRPr="00844AAD" w:rsidRDefault="00844AAD" w:rsidP="005C26ED">
            <w:pPr>
              <w:tabs>
                <w:tab w:val="left" w:pos="720"/>
              </w:tabs>
              <w:jc w:val="center"/>
              <w:rPr>
                <w:rFonts w:ascii="Times New Roman" w:hAnsi="Times New Roman" w:cs="Times New Roman"/>
                <w:b/>
                <w:sz w:val="24"/>
                <w:szCs w:val="24"/>
              </w:rPr>
            </w:pPr>
          </w:p>
        </w:tc>
        <w:tc>
          <w:tcPr>
            <w:tcW w:w="1843" w:type="dxa"/>
          </w:tcPr>
          <w:p w14:paraId="2556A742" w14:textId="77777777" w:rsidR="00844AAD" w:rsidRPr="00844AAD" w:rsidRDefault="00844AAD" w:rsidP="005C26ED">
            <w:pPr>
              <w:tabs>
                <w:tab w:val="left" w:pos="720"/>
              </w:tabs>
              <w:spacing w:line="259" w:lineRule="auto"/>
              <w:jc w:val="center"/>
              <w:rPr>
                <w:rFonts w:ascii="Times New Roman" w:hAnsi="Times New Roman" w:cs="Times New Roman"/>
                <w:b/>
                <w:sz w:val="24"/>
                <w:szCs w:val="24"/>
              </w:rPr>
            </w:pPr>
            <w:r w:rsidRPr="00844AAD">
              <w:rPr>
                <w:rFonts w:ascii="Times New Roman" w:hAnsi="Times New Roman" w:cs="Times New Roman"/>
                <w:b/>
                <w:sz w:val="24"/>
                <w:szCs w:val="24"/>
              </w:rPr>
              <w:t>TOTAL SECTOR</w:t>
            </w:r>
          </w:p>
        </w:tc>
      </w:tr>
      <w:tr w:rsidR="00095C8A" w14:paraId="4117D45E" w14:textId="77777777" w:rsidTr="00095C8A">
        <w:tc>
          <w:tcPr>
            <w:tcW w:w="2961" w:type="dxa"/>
          </w:tcPr>
          <w:p w14:paraId="3025F35D" w14:textId="77777777" w:rsidR="00095C8A" w:rsidRPr="00EB0286" w:rsidRDefault="00095C8A" w:rsidP="000F53A5">
            <w:pPr>
              <w:pStyle w:val="Prrafodelista"/>
              <w:ind w:left="0"/>
              <w:jc w:val="both"/>
              <w:rPr>
                <w:rFonts w:ascii="Times New Roman" w:hAnsi="Times New Roman" w:cs="Times New Roman"/>
                <w:sz w:val="24"/>
                <w:szCs w:val="24"/>
              </w:rPr>
            </w:pPr>
            <w:r w:rsidRPr="00EB0286">
              <w:rPr>
                <w:rFonts w:ascii="Times New Roman" w:hAnsi="Times New Roman" w:cs="Times New Roman"/>
                <w:sz w:val="24"/>
                <w:szCs w:val="24"/>
              </w:rPr>
              <w:t>SGEL</w:t>
            </w:r>
          </w:p>
        </w:tc>
        <w:tc>
          <w:tcPr>
            <w:tcW w:w="1985" w:type="dxa"/>
          </w:tcPr>
          <w:p w14:paraId="3AF606E2" w14:textId="77777777" w:rsidR="00095C8A" w:rsidRPr="00EB0286" w:rsidRDefault="00095C8A" w:rsidP="000F53A5">
            <w:pPr>
              <w:pStyle w:val="Prrafodelista"/>
              <w:ind w:left="0"/>
              <w:jc w:val="right"/>
              <w:rPr>
                <w:rFonts w:ascii="Times New Roman" w:hAnsi="Times New Roman" w:cs="Times New Roman"/>
                <w:sz w:val="24"/>
                <w:szCs w:val="24"/>
              </w:rPr>
            </w:pPr>
            <w:r>
              <w:rPr>
                <w:rFonts w:ascii="Times New Roman" w:hAnsi="Times New Roman" w:cs="Times New Roman"/>
                <w:sz w:val="24"/>
                <w:szCs w:val="24"/>
              </w:rPr>
              <w:t>7.324,50</w:t>
            </w:r>
          </w:p>
        </w:tc>
        <w:tc>
          <w:tcPr>
            <w:tcW w:w="1984" w:type="dxa"/>
          </w:tcPr>
          <w:p w14:paraId="0B72EC9D" w14:textId="77777777" w:rsidR="00095C8A" w:rsidRPr="00EB0286" w:rsidRDefault="00095C8A" w:rsidP="000F53A5">
            <w:pPr>
              <w:pStyle w:val="Prrafodelista"/>
              <w:ind w:left="0"/>
              <w:jc w:val="right"/>
              <w:rPr>
                <w:rFonts w:ascii="Times New Roman" w:hAnsi="Times New Roman" w:cs="Times New Roman"/>
                <w:sz w:val="24"/>
                <w:szCs w:val="24"/>
              </w:rPr>
            </w:pPr>
            <w:r>
              <w:rPr>
                <w:rFonts w:ascii="Times New Roman" w:hAnsi="Times New Roman" w:cs="Times New Roman"/>
                <w:sz w:val="24"/>
                <w:szCs w:val="24"/>
              </w:rPr>
              <w:t>1.831,13</w:t>
            </w:r>
          </w:p>
        </w:tc>
        <w:tc>
          <w:tcPr>
            <w:tcW w:w="1843" w:type="dxa"/>
          </w:tcPr>
          <w:p w14:paraId="52EBF4B6" w14:textId="77777777" w:rsidR="00095C8A" w:rsidRPr="00EB0286" w:rsidRDefault="00095C8A" w:rsidP="000F53A5">
            <w:pPr>
              <w:pStyle w:val="Prrafodelista"/>
              <w:ind w:left="0"/>
              <w:jc w:val="right"/>
              <w:rPr>
                <w:rFonts w:ascii="Times New Roman" w:hAnsi="Times New Roman" w:cs="Times New Roman"/>
                <w:sz w:val="24"/>
                <w:szCs w:val="24"/>
              </w:rPr>
            </w:pPr>
            <w:r>
              <w:rPr>
                <w:rFonts w:ascii="Times New Roman" w:hAnsi="Times New Roman" w:cs="Times New Roman"/>
                <w:sz w:val="24"/>
                <w:szCs w:val="24"/>
              </w:rPr>
              <w:t>9.155,63</w:t>
            </w:r>
          </w:p>
        </w:tc>
      </w:tr>
      <w:tr w:rsidR="00095C8A" w14:paraId="6945877B" w14:textId="77777777" w:rsidTr="00095C8A">
        <w:tc>
          <w:tcPr>
            <w:tcW w:w="2961" w:type="dxa"/>
          </w:tcPr>
          <w:p w14:paraId="4A3AE35A" w14:textId="77777777" w:rsidR="00095C8A" w:rsidRPr="00EB0286" w:rsidRDefault="00095C8A" w:rsidP="000F53A5">
            <w:pPr>
              <w:pStyle w:val="Prrafodelista"/>
              <w:ind w:left="0"/>
              <w:jc w:val="both"/>
              <w:rPr>
                <w:rFonts w:ascii="Times New Roman" w:hAnsi="Times New Roman" w:cs="Times New Roman"/>
                <w:sz w:val="24"/>
                <w:szCs w:val="24"/>
              </w:rPr>
            </w:pPr>
            <w:r w:rsidRPr="00EB0286">
              <w:rPr>
                <w:rFonts w:ascii="Times New Roman" w:hAnsi="Times New Roman" w:cs="Times New Roman"/>
                <w:sz w:val="24"/>
                <w:szCs w:val="24"/>
              </w:rPr>
              <w:t>SGEQ</w:t>
            </w:r>
          </w:p>
        </w:tc>
        <w:tc>
          <w:tcPr>
            <w:tcW w:w="1985" w:type="dxa"/>
          </w:tcPr>
          <w:p w14:paraId="5030DF4B" w14:textId="77777777" w:rsidR="00095C8A" w:rsidRPr="00EB0286" w:rsidRDefault="00095C8A" w:rsidP="000F53A5">
            <w:pPr>
              <w:pStyle w:val="Prrafodelista"/>
              <w:ind w:left="0"/>
              <w:jc w:val="right"/>
              <w:rPr>
                <w:rFonts w:ascii="Times New Roman" w:hAnsi="Times New Roman" w:cs="Times New Roman"/>
                <w:sz w:val="24"/>
                <w:szCs w:val="24"/>
              </w:rPr>
            </w:pPr>
            <w:r>
              <w:rPr>
                <w:rFonts w:ascii="Times New Roman" w:hAnsi="Times New Roman" w:cs="Times New Roman"/>
                <w:sz w:val="24"/>
                <w:szCs w:val="24"/>
              </w:rPr>
              <w:t>3.720,93</w:t>
            </w:r>
          </w:p>
        </w:tc>
        <w:tc>
          <w:tcPr>
            <w:tcW w:w="1984" w:type="dxa"/>
          </w:tcPr>
          <w:p w14:paraId="7DF313CA" w14:textId="77777777" w:rsidR="00095C8A" w:rsidRPr="00EB0286" w:rsidRDefault="00095C8A" w:rsidP="000F53A5">
            <w:pPr>
              <w:pStyle w:val="Prrafodelista"/>
              <w:ind w:left="0"/>
              <w:jc w:val="right"/>
              <w:rPr>
                <w:rFonts w:ascii="Times New Roman" w:hAnsi="Times New Roman" w:cs="Times New Roman"/>
                <w:sz w:val="24"/>
                <w:szCs w:val="24"/>
              </w:rPr>
            </w:pPr>
            <w:r>
              <w:rPr>
                <w:rFonts w:ascii="Times New Roman" w:hAnsi="Times New Roman" w:cs="Times New Roman"/>
                <w:sz w:val="24"/>
                <w:szCs w:val="24"/>
              </w:rPr>
              <w:t>930,23</w:t>
            </w:r>
          </w:p>
        </w:tc>
        <w:tc>
          <w:tcPr>
            <w:tcW w:w="1843" w:type="dxa"/>
          </w:tcPr>
          <w:p w14:paraId="714B1A86" w14:textId="77777777" w:rsidR="00095C8A" w:rsidRPr="00EB0286" w:rsidRDefault="00095C8A" w:rsidP="000F53A5">
            <w:pPr>
              <w:pStyle w:val="Prrafodelista"/>
              <w:ind w:left="0"/>
              <w:jc w:val="right"/>
              <w:rPr>
                <w:rFonts w:ascii="Times New Roman" w:hAnsi="Times New Roman" w:cs="Times New Roman"/>
                <w:sz w:val="24"/>
                <w:szCs w:val="24"/>
              </w:rPr>
            </w:pPr>
            <w:r>
              <w:rPr>
                <w:rFonts w:ascii="Times New Roman" w:hAnsi="Times New Roman" w:cs="Times New Roman"/>
                <w:sz w:val="24"/>
                <w:szCs w:val="24"/>
              </w:rPr>
              <w:t>4.651,16</w:t>
            </w:r>
          </w:p>
        </w:tc>
      </w:tr>
      <w:tr w:rsidR="00095C8A" w:rsidRPr="001F1D00" w14:paraId="3B36BADB" w14:textId="77777777" w:rsidTr="00095C8A">
        <w:tc>
          <w:tcPr>
            <w:tcW w:w="2961" w:type="dxa"/>
          </w:tcPr>
          <w:p w14:paraId="2B6B5CD1" w14:textId="453B681E" w:rsidR="00095C8A" w:rsidRPr="001F1D00" w:rsidRDefault="00095C8A" w:rsidP="000F53A5">
            <w:pPr>
              <w:pStyle w:val="Prrafodelista"/>
              <w:ind w:left="0"/>
              <w:jc w:val="both"/>
              <w:rPr>
                <w:rFonts w:ascii="Times New Roman" w:hAnsi="Times New Roman" w:cs="Times New Roman"/>
                <w:b/>
                <w:sz w:val="24"/>
                <w:szCs w:val="24"/>
              </w:rPr>
            </w:pPr>
            <w:r w:rsidRPr="001F1D00">
              <w:rPr>
                <w:rFonts w:ascii="Times New Roman" w:hAnsi="Times New Roman" w:cs="Times New Roman"/>
                <w:b/>
                <w:sz w:val="24"/>
                <w:szCs w:val="24"/>
              </w:rPr>
              <w:t>Total</w:t>
            </w:r>
            <w:r w:rsidR="0059332A">
              <w:rPr>
                <w:rFonts w:ascii="Times New Roman" w:hAnsi="Times New Roman" w:cs="Times New Roman"/>
                <w:b/>
                <w:sz w:val="24"/>
                <w:szCs w:val="24"/>
              </w:rPr>
              <w:t xml:space="preserve"> SS.GG.</w:t>
            </w:r>
          </w:p>
        </w:tc>
        <w:tc>
          <w:tcPr>
            <w:tcW w:w="1985" w:type="dxa"/>
          </w:tcPr>
          <w:p w14:paraId="50D47D50" w14:textId="5C0B88D2" w:rsidR="00095C8A" w:rsidRPr="001F1D00" w:rsidRDefault="00095C8A" w:rsidP="003C79F8">
            <w:pPr>
              <w:pStyle w:val="Prrafodelista"/>
              <w:ind w:left="0"/>
              <w:jc w:val="right"/>
              <w:rPr>
                <w:rFonts w:ascii="Times New Roman" w:hAnsi="Times New Roman" w:cs="Times New Roman"/>
                <w:b/>
                <w:sz w:val="24"/>
                <w:szCs w:val="24"/>
              </w:rPr>
            </w:pPr>
            <w:r w:rsidRPr="00862647">
              <w:rPr>
                <w:rFonts w:ascii="Times New Roman" w:hAnsi="Times New Roman" w:cs="Times New Roman"/>
                <w:b/>
                <w:sz w:val="24"/>
                <w:szCs w:val="24"/>
              </w:rPr>
              <w:t>9.445,43</w:t>
            </w:r>
          </w:p>
        </w:tc>
        <w:tc>
          <w:tcPr>
            <w:tcW w:w="1984" w:type="dxa"/>
          </w:tcPr>
          <w:p w14:paraId="02D85988" w14:textId="300BD00F" w:rsidR="00095C8A" w:rsidRPr="001F1D00" w:rsidRDefault="00095C8A" w:rsidP="003C79F8">
            <w:pPr>
              <w:pStyle w:val="Prrafodelista"/>
              <w:ind w:left="0"/>
              <w:jc w:val="right"/>
              <w:rPr>
                <w:rFonts w:ascii="Times New Roman" w:hAnsi="Times New Roman" w:cs="Times New Roman"/>
                <w:b/>
                <w:sz w:val="24"/>
                <w:szCs w:val="24"/>
              </w:rPr>
            </w:pPr>
            <w:r w:rsidRPr="00862647">
              <w:rPr>
                <w:rFonts w:ascii="Times New Roman" w:hAnsi="Times New Roman" w:cs="Times New Roman"/>
                <w:b/>
                <w:sz w:val="24"/>
                <w:szCs w:val="24"/>
              </w:rPr>
              <w:t>2.361,3</w:t>
            </w:r>
            <w:r w:rsidR="003C79F8">
              <w:rPr>
                <w:rFonts w:ascii="Times New Roman" w:hAnsi="Times New Roman" w:cs="Times New Roman"/>
                <w:b/>
                <w:sz w:val="24"/>
                <w:szCs w:val="24"/>
              </w:rPr>
              <w:t>6</w:t>
            </w:r>
          </w:p>
        </w:tc>
        <w:tc>
          <w:tcPr>
            <w:tcW w:w="1843" w:type="dxa"/>
          </w:tcPr>
          <w:p w14:paraId="40EF665C" w14:textId="77777777" w:rsidR="00095C8A" w:rsidRPr="001F1D00" w:rsidRDefault="00095C8A" w:rsidP="000F53A5">
            <w:pPr>
              <w:pStyle w:val="Prrafodelista"/>
              <w:ind w:left="0"/>
              <w:jc w:val="right"/>
              <w:rPr>
                <w:rFonts w:ascii="Times New Roman" w:hAnsi="Times New Roman" w:cs="Times New Roman"/>
                <w:b/>
                <w:sz w:val="24"/>
                <w:szCs w:val="24"/>
              </w:rPr>
            </w:pPr>
            <w:r w:rsidRPr="00862647">
              <w:rPr>
                <w:rFonts w:ascii="Times New Roman" w:hAnsi="Times New Roman" w:cs="Times New Roman"/>
                <w:b/>
                <w:sz w:val="24"/>
                <w:szCs w:val="24"/>
              </w:rPr>
              <w:t>11.806,79</w:t>
            </w:r>
          </w:p>
        </w:tc>
      </w:tr>
      <w:tr w:rsidR="00542671" w:rsidRPr="00844AAD" w14:paraId="48A1C842" w14:textId="77777777" w:rsidTr="00095C8A">
        <w:tc>
          <w:tcPr>
            <w:tcW w:w="2961" w:type="dxa"/>
            <w:shd w:val="clear" w:color="auto" w:fill="F2F2F2" w:themeFill="background1" w:themeFillShade="F2"/>
          </w:tcPr>
          <w:p w14:paraId="312ACFF4" w14:textId="6632D49D" w:rsidR="00844AAD" w:rsidRPr="00844AAD" w:rsidRDefault="00844AAD" w:rsidP="00F1140E">
            <w:pPr>
              <w:tabs>
                <w:tab w:val="left" w:pos="720"/>
              </w:tabs>
              <w:spacing w:after="160" w:line="259" w:lineRule="auto"/>
              <w:rPr>
                <w:rFonts w:ascii="Times New Roman" w:hAnsi="Times New Roman" w:cs="Times New Roman"/>
                <w:b/>
                <w:sz w:val="24"/>
                <w:szCs w:val="24"/>
              </w:rPr>
            </w:pPr>
          </w:p>
        </w:tc>
        <w:tc>
          <w:tcPr>
            <w:tcW w:w="1985" w:type="dxa"/>
            <w:shd w:val="clear" w:color="auto" w:fill="F2F2F2" w:themeFill="background1" w:themeFillShade="F2"/>
          </w:tcPr>
          <w:p w14:paraId="52789217" w14:textId="7D23EC72" w:rsidR="00844AAD" w:rsidRPr="00844AAD" w:rsidRDefault="00844AAD" w:rsidP="000D4EFD">
            <w:pPr>
              <w:tabs>
                <w:tab w:val="left" w:pos="720"/>
              </w:tabs>
              <w:spacing w:after="160" w:line="259" w:lineRule="auto"/>
              <w:jc w:val="center"/>
              <w:rPr>
                <w:rFonts w:ascii="Times New Roman" w:hAnsi="Times New Roman" w:cs="Times New Roman"/>
                <w:b/>
                <w:sz w:val="24"/>
                <w:szCs w:val="24"/>
              </w:rPr>
            </w:pPr>
          </w:p>
        </w:tc>
        <w:tc>
          <w:tcPr>
            <w:tcW w:w="1984" w:type="dxa"/>
            <w:shd w:val="clear" w:color="auto" w:fill="F2F2F2" w:themeFill="background1" w:themeFillShade="F2"/>
          </w:tcPr>
          <w:p w14:paraId="76895D03" w14:textId="6B56D485" w:rsidR="00844AAD" w:rsidRPr="00844AAD" w:rsidRDefault="00844AAD" w:rsidP="000D4EFD">
            <w:pPr>
              <w:tabs>
                <w:tab w:val="left" w:pos="720"/>
              </w:tabs>
              <w:spacing w:after="160" w:line="259" w:lineRule="auto"/>
              <w:jc w:val="center"/>
              <w:rPr>
                <w:rFonts w:ascii="Times New Roman" w:hAnsi="Times New Roman" w:cs="Times New Roman"/>
                <w:b/>
                <w:sz w:val="24"/>
                <w:szCs w:val="24"/>
              </w:rPr>
            </w:pPr>
          </w:p>
        </w:tc>
        <w:tc>
          <w:tcPr>
            <w:tcW w:w="1843" w:type="dxa"/>
            <w:shd w:val="clear" w:color="auto" w:fill="F2F2F2" w:themeFill="background1" w:themeFillShade="F2"/>
          </w:tcPr>
          <w:p w14:paraId="0EC22212" w14:textId="1D9B569F" w:rsidR="00844AAD" w:rsidRPr="00844AAD" w:rsidRDefault="00844AAD" w:rsidP="000D4EFD">
            <w:pPr>
              <w:tabs>
                <w:tab w:val="left" w:pos="720"/>
              </w:tabs>
              <w:spacing w:after="160" w:line="259" w:lineRule="auto"/>
              <w:jc w:val="center"/>
              <w:rPr>
                <w:rFonts w:ascii="Times New Roman" w:hAnsi="Times New Roman" w:cs="Times New Roman"/>
                <w:b/>
                <w:sz w:val="24"/>
                <w:szCs w:val="24"/>
              </w:rPr>
            </w:pPr>
          </w:p>
        </w:tc>
      </w:tr>
      <w:tr w:rsidR="00C63173" w:rsidRPr="00844AAD" w14:paraId="1DD1A2D1" w14:textId="77777777" w:rsidTr="00095C8A">
        <w:tc>
          <w:tcPr>
            <w:tcW w:w="2961" w:type="dxa"/>
          </w:tcPr>
          <w:p w14:paraId="2A4376DC" w14:textId="62A1EB99" w:rsidR="00844AAD" w:rsidRPr="00844AAD" w:rsidRDefault="00844AAD" w:rsidP="00F1140E">
            <w:pPr>
              <w:tabs>
                <w:tab w:val="left" w:pos="720"/>
              </w:tabs>
              <w:rPr>
                <w:rFonts w:ascii="Times New Roman" w:hAnsi="Times New Roman" w:cs="Times New Roman"/>
                <w:b/>
                <w:sz w:val="24"/>
                <w:szCs w:val="24"/>
              </w:rPr>
            </w:pP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SGEL</w:t>
            </w:r>
            <w:r w:rsidR="00E200A9">
              <w:rPr>
                <w:rFonts w:ascii="Times New Roman" w:hAnsi="Times New Roman" w:cs="Times New Roman"/>
                <w:sz w:val="24"/>
                <w:szCs w:val="24"/>
              </w:rPr>
              <w:t xml:space="preserve"> (en el sector)</w:t>
            </w:r>
          </w:p>
        </w:tc>
        <w:tc>
          <w:tcPr>
            <w:tcW w:w="1985" w:type="dxa"/>
          </w:tcPr>
          <w:p w14:paraId="7933AFE8" w14:textId="608E5586" w:rsidR="00844AAD" w:rsidRPr="000D4EFD" w:rsidRDefault="003C79F8" w:rsidP="000D4EFD">
            <w:pPr>
              <w:tabs>
                <w:tab w:val="left" w:pos="720"/>
              </w:tabs>
              <w:jc w:val="center"/>
              <w:rPr>
                <w:rFonts w:ascii="Times New Roman" w:hAnsi="Times New Roman" w:cs="Times New Roman"/>
                <w:sz w:val="24"/>
                <w:szCs w:val="24"/>
              </w:rPr>
            </w:pPr>
            <w:r>
              <w:rPr>
                <w:rFonts w:ascii="Times New Roman" w:hAnsi="Times New Roman" w:cs="Times New Roman"/>
                <w:sz w:val="24"/>
                <w:szCs w:val="24"/>
              </w:rPr>
              <w:t>572,42</w:t>
            </w:r>
          </w:p>
        </w:tc>
        <w:tc>
          <w:tcPr>
            <w:tcW w:w="1984" w:type="dxa"/>
          </w:tcPr>
          <w:p w14:paraId="4EF05D41" w14:textId="2948EEDA" w:rsidR="00844AAD" w:rsidRPr="000D4EFD" w:rsidRDefault="003C79F8" w:rsidP="000D4EFD">
            <w:pPr>
              <w:tabs>
                <w:tab w:val="left" w:pos="720"/>
              </w:tabs>
              <w:jc w:val="center"/>
              <w:rPr>
                <w:rFonts w:ascii="Times New Roman" w:hAnsi="Times New Roman" w:cs="Times New Roman"/>
                <w:sz w:val="24"/>
                <w:szCs w:val="24"/>
              </w:rPr>
            </w:pPr>
            <w:r>
              <w:rPr>
                <w:rFonts w:ascii="Times New Roman" w:hAnsi="Times New Roman" w:cs="Times New Roman"/>
                <w:sz w:val="24"/>
                <w:szCs w:val="24"/>
              </w:rPr>
              <w:t>143,10</w:t>
            </w:r>
          </w:p>
        </w:tc>
        <w:tc>
          <w:tcPr>
            <w:tcW w:w="1843" w:type="dxa"/>
          </w:tcPr>
          <w:p w14:paraId="763657C2" w14:textId="159A2917" w:rsidR="00844AAD" w:rsidRPr="000D4EFD" w:rsidRDefault="003C79F8" w:rsidP="003C79F8">
            <w:pPr>
              <w:tabs>
                <w:tab w:val="left" w:pos="720"/>
              </w:tabs>
              <w:jc w:val="center"/>
              <w:rPr>
                <w:rFonts w:ascii="Times New Roman" w:hAnsi="Times New Roman" w:cs="Times New Roman"/>
                <w:sz w:val="24"/>
                <w:szCs w:val="24"/>
              </w:rPr>
            </w:pPr>
            <w:r>
              <w:rPr>
                <w:rFonts w:ascii="Times New Roman" w:hAnsi="Times New Roman" w:cs="Times New Roman"/>
                <w:sz w:val="24"/>
                <w:szCs w:val="24"/>
              </w:rPr>
              <w:t>715,52</w:t>
            </w:r>
          </w:p>
        </w:tc>
      </w:tr>
      <w:tr w:rsidR="00C63173" w:rsidRPr="00844AAD" w14:paraId="1820BD81" w14:textId="77777777" w:rsidTr="00095C8A">
        <w:tc>
          <w:tcPr>
            <w:tcW w:w="2961" w:type="dxa"/>
          </w:tcPr>
          <w:p w14:paraId="399F5065" w14:textId="7A9E6F17" w:rsidR="00844AAD" w:rsidRPr="00844AAD" w:rsidRDefault="00844AAD" w:rsidP="00F1140E">
            <w:pPr>
              <w:tabs>
                <w:tab w:val="left" w:pos="720"/>
              </w:tabs>
              <w:rPr>
                <w:rFonts w:ascii="Times New Roman" w:hAnsi="Times New Roman" w:cs="Times New Roman"/>
                <w:b/>
                <w:sz w:val="24"/>
                <w:szCs w:val="24"/>
              </w:rPr>
            </w:pP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SGEQ</w:t>
            </w:r>
            <w:r w:rsidR="00E200A9">
              <w:rPr>
                <w:rFonts w:ascii="Times New Roman" w:hAnsi="Times New Roman" w:cs="Times New Roman"/>
                <w:sz w:val="24"/>
                <w:szCs w:val="24"/>
              </w:rPr>
              <w:t xml:space="preserve"> (en el sector)</w:t>
            </w:r>
          </w:p>
        </w:tc>
        <w:tc>
          <w:tcPr>
            <w:tcW w:w="1985" w:type="dxa"/>
          </w:tcPr>
          <w:p w14:paraId="2FDC0DBB" w14:textId="356F612D" w:rsidR="00844AAD" w:rsidRPr="000D4EFD" w:rsidRDefault="003C79F8" w:rsidP="000D4EFD">
            <w:pPr>
              <w:tabs>
                <w:tab w:val="left" w:pos="720"/>
              </w:tabs>
              <w:jc w:val="center"/>
              <w:rPr>
                <w:rFonts w:ascii="Times New Roman" w:hAnsi="Times New Roman" w:cs="Times New Roman"/>
                <w:sz w:val="24"/>
                <w:szCs w:val="24"/>
              </w:rPr>
            </w:pPr>
            <w:r>
              <w:rPr>
                <w:rFonts w:ascii="Times New Roman" w:hAnsi="Times New Roman" w:cs="Times New Roman"/>
                <w:sz w:val="24"/>
                <w:szCs w:val="24"/>
              </w:rPr>
              <w:t>372,07</w:t>
            </w:r>
          </w:p>
        </w:tc>
        <w:tc>
          <w:tcPr>
            <w:tcW w:w="1984" w:type="dxa"/>
          </w:tcPr>
          <w:p w14:paraId="28078D03" w14:textId="3A20D51E" w:rsidR="00844AAD" w:rsidRPr="000D4EFD" w:rsidRDefault="003C79F8" w:rsidP="003C79F8">
            <w:pPr>
              <w:tabs>
                <w:tab w:val="left" w:pos="720"/>
              </w:tabs>
              <w:jc w:val="center"/>
              <w:rPr>
                <w:rFonts w:ascii="Times New Roman" w:hAnsi="Times New Roman" w:cs="Times New Roman"/>
                <w:sz w:val="24"/>
                <w:szCs w:val="24"/>
              </w:rPr>
            </w:pPr>
            <w:r>
              <w:rPr>
                <w:rFonts w:ascii="Times New Roman" w:hAnsi="Times New Roman" w:cs="Times New Roman"/>
                <w:sz w:val="24"/>
                <w:szCs w:val="24"/>
              </w:rPr>
              <w:t>93,02</w:t>
            </w:r>
          </w:p>
        </w:tc>
        <w:tc>
          <w:tcPr>
            <w:tcW w:w="1843" w:type="dxa"/>
          </w:tcPr>
          <w:p w14:paraId="44B969E8" w14:textId="4CD99880" w:rsidR="00844AAD" w:rsidRPr="000D4EFD" w:rsidRDefault="003C79F8" w:rsidP="000D4EFD">
            <w:pPr>
              <w:tabs>
                <w:tab w:val="left" w:pos="720"/>
              </w:tabs>
              <w:jc w:val="center"/>
              <w:rPr>
                <w:rFonts w:ascii="Times New Roman" w:hAnsi="Times New Roman" w:cs="Times New Roman"/>
                <w:sz w:val="24"/>
                <w:szCs w:val="24"/>
              </w:rPr>
            </w:pPr>
            <w:r>
              <w:rPr>
                <w:rFonts w:ascii="Times New Roman" w:hAnsi="Times New Roman" w:cs="Times New Roman"/>
                <w:sz w:val="24"/>
                <w:szCs w:val="24"/>
              </w:rPr>
              <w:t>465,09</w:t>
            </w:r>
          </w:p>
        </w:tc>
      </w:tr>
      <w:tr w:rsidR="00C63173" w:rsidRPr="00844AAD" w14:paraId="0C746B70" w14:textId="77777777" w:rsidTr="00095C8A">
        <w:tc>
          <w:tcPr>
            <w:tcW w:w="2961" w:type="dxa"/>
            <w:shd w:val="clear" w:color="auto" w:fill="F2F2F2" w:themeFill="background1" w:themeFillShade="F2"/>
          </w:tcPr>
          <w:p w14:paraId="0B17C2B9" w14:textId="26F65C0D" w:rsidR="00C360DE" w:rsidRPr="00844AAD" w:rsidRDefault="00542671" w:rsidP="00F1140E">
            <w:pPr>
              <w:tabs>
                <w:tab w:val="left" w:pos="720"/>
              </w:tabs>
              <w:rPr>
                <w:rFonts w:ascii="Times New Roman" w:hAnsi="Times New Roman" w:cs="Times New Roman"/>
                <w:b/>
                <w:sz w:val="24"/>
                <w:szCs w:val="24"/>
              </w:rPr>
            </w:pPr>
            <w:r>
              <w:rPr>
                <w:rFonts w:ascii="Times New Roman" w:hAnsi="Times New Roman" w:cs="Times New Roman"/>
                <w:b/>
                <w:sz w:val="24"/>
                <w:szCs w:val="24"/>
              </w:rPr>
              <w:t xml:space="preserve">Suma </w:t>
            </w:r>
            <w:proofErr w:type="spellStart"/>
            <w:r w:rsidR="000D4EFD">
              <w:rPr>
                <w:rFonts w:ascii="Times New Roman" w:hAnsi="Times New Roman" w:cs="Times New Roman"/>
                <w:b/>
                <w:sz w:val="24"/>
                <w:szCs w:val="24"/>
              </w:rPr>
              <w:t>Inc</w:t>
            </w:r>
            <w:proofErr w:type="spellEnd"/>
            <w:r w:rsidR="000D4EFD">
              <w:rPr>
                <w:rFonts w:ascii="Times New Roman" w:hAnsi="Times New Roman" w:cs="Times New Roman"/>
                <w:b/>
                <w:sz w:val="24"/>
                <w:szCs w:val="24"/>
              </w:rPr>
              <w:t xml:space="preserve"> SS.GG</w:t>
            </w:r>
            <w:r w:rsidR="00E200A9">
              <w:rPr>
                <w:rFonts w:ascii="Times New Roman" w:hAnsi="Times New Roman" w:cs="Times New Roman"/>
                <w:b/>
                <w:sz w:val="24"/>
                <w:szCs w:val="24"/>
              </w:rPr>
              <w:t xml:space="preserve"> </w:t>
            </w:r>
            <w:r w:rsidR="007858ED">
              <w:rPr>
                <w:rFonts w:ascii="Times New Roman" w:hAnsi="Times New Roman" w:cs="Times New Roman"/>
                <w:sz w:val="24"/>
                <w:szCs w:val="24"/>
              </w:rPr>
              <w:t>(sector</w:t>
            </w:r>
            <w:r w:rsidR="00E200A9" w:rsidRPr="00E200A9">
              <w:rPr>
                <w:rFonts w:ascii="Times New Roman" w:hAnsi="Times New Roman" w:cs="Times New Roman"/>
                <w:sz w:val="24"/>
                <w:szCs w:val="24"/>
              </w:rPr>
              <w:t>)</w:t>
            </w:r>
          </w:p>
        </w:tc>
        <w:tc>
          <w:tcPr>
            <w:tcW w:w="1985" w:type="dxa"/>
            <w:shd w:val="clear" w:color="auto" w:fill="F2F2F2" w:themeFill="background1" w:themeFillShade="F2"/>
          </w:tcPr>
          <w:p w14:paraId="2995FAC4" w14:textId="1A48036D" w:rsidR="00C360DE" w:rsidRPr="00844AAD" w:rsidRDefault="003C79F8" w:rsidP="000D4EFD">
            <w:pPr>
              <w:tabs>
                <w:tab w:val="left" w:pos="720"/>
              </w:tabs>
              <w:jc w:val="center"/>
              <w:rPr>
                <w:rFonts w:ascii="Times New Roman" w:hAnsi="Times New Roman" w:cs="Times New Roman"/>
                <w:b/>
                <w:sz w:val="24"/>
                <w:szCs w:val="24"/>
              </w:rPr>
            </w:pPr>
            <w:r>
              <w:rPr>
                <w:rFonts w:ascii="Times New Roman" w:hAnsi="Times New Roman" w:cs="Times New Roman"/>
                <w:b/>
                <w:sz w:val="24"/>
                <w:szCs w:val="24"/>
              </w:rPr>
              <w:t>944,49</w:t>
            </w:r>
          </w:p>
        </w:tc>
        <w:tc>
          <w:tcPr>
            <w:tcW w:w="1984" w:type="dxa"/>
            <w:shd w:val="clear" w:color="auto" w:fill="F2F2F2" w:themeFill="background1" w:themeFillShade="F2"/>
          </w:tcPr>
          <w:p w14:paraId="79C1F695" w14:textId="520BB886" w:rsidR="00C360DE" w:rsidRPr="00844AAD" w:rsidRDefault="003C79F8" w:rsidP="000D4EFD">
            <w:pPr>
              <w:tabs>
                <w:tab w:val="left" w:pos="720"/>
              </w:tabs>
              <w:jc w:val="center"/>
              <w:rPr>
                <w:rFonts w:ascii="Times New Roman" w:hAnsi="Times New Roman" w:cs="Times New Roman"/>
                <w:b/>
                <w:sz w:val="24"/>
                <w:szCs w:val="24"/>
              </w:rPr>
            </w:pPr>
            <w:r>
              <w:rPr>
                <w:rFonts w:ascii="Times New Roman" w:hAnsi="Times New Roman" w:cs="Times New Roman"/>
                <w:b/>
                <w:sz w:val="24"/>
                <w:szCs w:val="24"/>
              </w:rPr>
              <w:t>236,12</w:t>
            </w:r>
          </w:p>
        </w:tc>
        <w:tc>
          <w:tcPr>
            <w:tcW w:w="1843" w:type="dxa"/>
            <w:shd w:val="clear" w:color="auto" w:fill="F2F2F2" w:themeFill="background1" w:themeFillShade="F2"/>
          </w:tcPr>
          <w:p w14:paraId="211DB9FA" w14:textId="35DAF271" w:rsidR="00C360DE" w:rsidRPr="00844AAD" w:rsidRDefault="000D4EFD" w:rsidP="003C79F8">
            <w:pPr>
              <w:tabs>
                <w:tab w:val="left" w:pos="720"/>
              </w:tabs>
              <w:jc w:val="center"/>
              <w:rPr>
                <w:rFonts w:ascii="Times New Roman" w:hAnsi="Times New Roman" w:cs="Times New Roman"/>
                <w:b/>
                <w:sz w:val="24"/>
                <w:szCs w:val="24"/>
              </w:rPr>
            </w:pPr>
            <w:r w:rsidRPr="000D4EFD">
              <w:rPr>
                <w:rFonts w:ascii="Times New Roman" w:hAnsi="Times New Roman" w:cs="Times New Roman"/>
                <w:b/>
                <w:sz w:val="24"/>
                <w:szCs w:val="24"/>
              </w:rPr>
              <w:t>1.</w:t>
            </w:r>
            <w:r w:rsidR="003C79F8">
              <w:rPr>
                <w:rFonts w:ascii="Times New Roman" w:hAnsi="Times New Roman" w:cs="Times New Roman"/>
                <w:b/>
                <w:sz w:val="24"/>
                <w:szCs w:val="24"/>
              </w:rPr>
              <w:t>180,61</w:t>
            </w:r>
          </w:p>
        </w:tc>
      </w:tr>
      <w:tr w:rsidR="00C63173" w:rsidRPr="00844AAD" w14:paraId="36C7D53A" w14:textId="77777777" w:rsidTr="00095C8A">
        <w:tc>
          <w:tcPr>
            <w:tcW w:w="2961" w:type="dxa"/>
          </w:tcPr>
          <w:p w14:paraId="390ECDAA" w14:textId="4B19E417" w:rsidR="000D4EFD" w:rsidRPr="000D4EFD" w:rsidRDefault="000D4EFD" w:rsidP="00F1140E">
            <w:pPr>
              <w:tabs>
                <w:tab w:val="left" w:pos="720"/>
              </w:tabs>
              <w:rPr>
                <w:rFonts w:ascii="Times New Roman" w:hAnsi="Times New Roman" w:cs="Times New Roman"/>
                <w:sz w:val="24"/>
                <w:szCs w:val="24"/>
              </w:rPr>
            </w:pPr>
            <w:r w:rsidRPr="000D4EFD">
              <w:rPr>
                <w:rFonts w:ascii="Times New Roman" w:hAnsi="Times New Roman" w:cs="Times New Roman"/>
                <w:sz w:val="24"/>
                <w:szCs w:val="24"/>
              </w:rPr>
              <w:t>EL local</w:t>
            </w:r>
          </w:p>
        </w:tc>
        <w:tc>
          <w:tcPr>
            <w:tcW w:w="1985" w:type="dxa"/>
          </w:tcPr>
          <w:p w14:paraId="07F4CD93" w14:textId="3B501901" w:rsidR="000D4EFD" w:rsidRPr="000D4EFD" w:rsidRDefault="000D4EFD" w:rsidP="000D4EFD">
            <w:pPr>
              <w:tabs>
                <w:tab w:val="left" w:pos="720"/>
              </w:tabs>
              <w:jc w:val="center"/>
              <w:rPr>
                <w:rFonts w:ascii="Times New Roman" w:hAnsi="Times New Roman" w:cs="Times New Roman"/>
                <w:sz w:val="24"/>
                <w:szCs w:val="24"/>
              </w:rPr>
            </w:pPr>
            <w:r w:rsidRPr="000D4EFD">
              <w:rPr>
                <w:rFonts w:ascii="Times New Roman" w:hAnsi="Times New Roman" w:cs="Times New Roman"/>
                <w:sz w:val="24"/>
                <w:szCs w:val="24"/>
              </w:rPr>
              <w:t>8.000</w:t>
            </w:r>
          </w:p>
        </w:tc>
        <w:tc>
          <w:tcPr>
            <w:tcW w:w="1984" w:type="dxa"/>
          </w:tcPr>
          <w:p w14:paraId="557F3992" w14:textId="0ADBFC41" w:rsidR="000D4EFD" w:rsidRDefault="000D4EFD" w:rsidP="000D4EFD">
            <w:pPr>
              <w:tabs>
                <w:tab w:val="left" w:pos="720"/>
              </w:tabs>
              <w:jc w:val="center"/>
              <w:rPr>
                <w:rFonts w:ascii="Times New Roman" w:hAnsi="Times New Roman" w:cs="Times New Roman"/>
                <w:sz w:val="24"/>
                <w:szCs w:val="24"/>
              </w:rPr>
            </w:pPr>
            <w:r>
              <w:rPr>
                <w:rFonts w:ascii="Times New Roman" w:hAnsi="Times New Roman" w:cs="Times New Roman"/>
                <w:sz w:val="24"/>
                <w:szCs w:val="24"/>
              </w:rPr>
              <w:t>2.000</w:t>
            </w:r>
          </w:p>
        </w:tc>
        <w:tc>
          <w:tcPr>
            <w:tcW w:w="1843" w:type="dxa"/>
          </w:tcPr>
          <w:p w14:paraId="0CD08696" w14:textId="669166E3" w:rsidR="000D4EFD" w:rsidRPr="000D4EFD" w:rsidRDefault="000D4EFD" w:rsidP="000D4EFD">
            <w:pPr>
              <w:tabs>
                <w:tab w:val="left" w:pos="720"/>
              </w:tabs>
              <w:jc w:val="center"/>
              <w:rPr>
                <w:rFonts w:ascii="Times New Roman" w:hAnsi="Times New Roman" w:cs="Times New Roman"/>
                <w:sz w:val="24"/>
                <w:szCs w:val="24"/>
              </w:rPr>
            </w:pPr>
            <w:r w:rsidRPr="000D4EFD">
              <w:rPr>
                <w:rFonts w:ascii="Times New Roman" w:hAnsi="Times New Roman" w:cs="Times New Roman"/>
                <w:sz w:val="24"/>
                <w:szCs w:val="24"/>
              </w:rPr>
              <w:t>10.000</w:t>
            </w:r>
          </w:p>
        </w:tc>
      </w:tr>
      <w:tr w:rsidR="00C63173" w:rsidRPr="00844AAD" w14:paraId="3D725535" w14:textId="77777777" w:rsidTr="00095C8A">
        <w:tc>
          <w:tcPr>
            <w:tcW w:w="2961" w:type="dxa"/>
          </w:tcPr>
          <w:p w14:paraId="694A6354" w14:textId="0890E9C0" w:rsidR="000D4EFD" w:rsidRPr="00844AAD" w:rsidRDefault="000D4EFD" w:rsidP="00F1140E">
            <w:pPr>
              <w:tabs>
                <w:tab w:val="left" w:pos="720"/>
              </w:tabs>
              <w:rPr>
                <w:rFonts w:ascii="Times New Roman" w:hAnsi="Times New Roman" w:cs="Times New Roman"/>
                <w:b/>
                <w:sz w:val="24"/>
                <w:szCs w:val="24"/>
              </w:rPr>
            </w:pPr>
            <w:r>
              <w:rPr>
                <w:rFonts w:ascii="Times New Roman" w:hAnsi="Times New Roman" w:cs="Times New Roman"/>
                <w:sz w:val="24"/>
                <w:szCs w:val="24"/>
              </w:rPr>
              <w:t>EQ local</w:t>
            </w:r>
          </w:p>
        </w:tc>
        <w:tc>
          <w:tcPr>
            <w:tcW w:w="1985" w:type="dxa"/>
          </w:tcPr>
          <w:p w14:paraId="65D17DD5" w14:textId="5CE0BF63" w:rsidR="000D4EFD" w:rsidRPr="00844AAD" w:rsidRDefault="000D4EFD" w:rsidP="003C79F8">
            <w:pPr>
              <w:tabs>
                <w:tab w:val="left" w:pos="720"/>
              </w:tabs>
              <w:jc w:val="center"/>
              <w:rPr>
                <w:rFonts w:ascii="Times New Roman" w:hAnsi="Times New Roman" w:cs="Times New Roman"/>
                <w:b/>
                <w:sz w:val="24"/>
                <w:szCs w:val="24"/>
              </w:rPr>
            </w:pPr>
            <w:r w:rsidRPr="00F7547C">
              <w:rPr>
                <w:rFonts w:ascii="Times New Roman" w:hAnsi="Times New Roman" w:cs="Times New Roman"/>
                <w:sz w:val="24"/>
                <w:szCs w:val="24"/>
              </w:rPr>
              <w:t>7.1</w:t>
            </w:r>
            <w:r w:rsidR="003C79F8">
              <w:rPr>
                <w:rFonts w:ascii="Times New Roman" w:hAnsi="Times New Roman" w:cs="Times New Roman"/>
                <w:sz w:val="24"/>
                <w:szCs w:val="24"/>
              </w:rPr>
              <w:t>55</w:t>
            </w:r>
            <w:r w:rsidRPr="00F7547C">
              <w:rPr>
                <w:rFonts w:ascii="Times New Roman" w:hAnsi="Times New Roman" w:cs="Times New Roman"/>
                <w:sz w:val="24"/>
                <w:szCs w:val="24"/>
              </w:rPr>
              <w:t>,20</w:t>
            </w:r>
          </w:p>
        </w:tc>
        <w:tc>
          <w:tcPr>
            <w:tcW w:w="1984" w:type="dxa"/>
          </w:tcPr>
          <w:p w14:paraId="30D538EF" w14:textId="35686216" w:rsidR="000D4EFD" w:rsidRPr="00844AAD" w:rsidRDefault="003C79F8" w:rsidP="003C79F8">
            <w:pPr>
              <w:tabs>
                <w:tab w:val="left" w:pos="720"/>
              </w:tabs>
              <w:jc w:val="center"/>
              <w:rPr>
                <w:rFonts w:ascii="Times New Roman" w:hAnsi="Times New Roman" w:cs="Times New Roman"/>
                <w:b/>
                <w:sz w:val="24"/>
                <w:szCs w:val="24"/>
              </w:rPr>
            </w:pPr>
            <w:r>
              <w:rPr>
                <w:rFonts w:ascii="Times New Roman" w:hAnsi="Times New Roman" w:cs="Times New Roman"/>
                <w:sz w:val="24"/>
                <w:szCs w:val="24"/>
              </w:rPr>
              <w:t>447,20</w:t>
            </w:r>
          </w:p>
        </w:tc>
        <w:tc>
          <w:tcPr>
            <w:tcW w:w="1843" w:type="dxa"/>
          </w:tcPr>
          <w:p w14:paraId="7EF5F985" w14:textId="742D30A8" w:rsidR="000D4EFD" w:rsidRPr="000D4EFD" w:rsidRDefault="000D4EFD" w:rsidP="003C79F8">
            <w:pPr>
              <w:tabs>
                <w:tab w:val="left" w:pos="720"/>
              </w:tabs>
              <w:jc w:val="center"/>
              <w:rPr>
                <w:rFonts w:ascii="Times New Roman" w:hAnsi="Times New Roman" w:cs="Times New Roman"/>
                <w:sz w:val="24"/>
                <w:szCs w:val="24"/>
              </w:rPr>
            </w:pPr>
            <w:r w:rsidRPr="000D4EFD">
              <w:rPr>
                <w:rFonts w:ascii="Times New Roman" w:hAnsi="Times New Roman" w:cs="Times New Roman"/>
                <w:sz w:val="24"/>
                <w:szCs w:val="24"/>
              </w:rPr>
              <w:t>7.</w:t>
            </w:r>
            <w:r w:rsidR="003C79F8">
              <w:rPr>
                <w:rFonts w:ascii="Times New Roman" w:hAnsi="Times New Roman" w:cs="Times New Roman"/>
                <w:sz w:val="24"/>
                <w:szCs w:val="24"/>
              </w:rPr>
              <w:t>602,40</w:t>
            </w:r>
          </w:p>
        </w:tc>
      </w:tr>
      <w:tr w:rsidR="00542671" w:rsidRPr="00542671" w14:paraId="338D4573" w14:textId="77777777" w:rsidTr="00095C8A">
        <w:tc>
          <w:tcPr>
            <w:tcW w:w="2961" w:type="dxa"/>
            <w:shd w:val="clear" w:color="auto" w:fill="D9D9D9" w:themeFill="background1" w:themeFillShade="D9"/>
          </w:tcPr>
          <w:p w14:paraId="0781E645" w14:textId="2AC59C64" w:rsidR="00542671" w:rsidRPr="00542671" w:rsidRDefault="00542671" w:rsidP="00F1140E">
            <w:pPr>
              <w:pStyle w:val="Prrafodelista"/>
              <w:ind w:left="0" w:right="34"/>
              <w:rPr>
                <w:rFonts w:ascii="Times New Roman" w:hAnsi="Times New Roman" w:cs="Times New Roman"/>
                <w:b/>
                <w:sz w:val="24"/>
                <w:szCs w:val="24"/>
              </w:rPr>
            </w:pPr>
            <w:r>
              <w:rPr>
                <w:rFonts w:ascii="Times New Roman" w:hAnsi="Times New Roman" w:cs="Times New Roman"/>
                <w:b/>
                <w:sz w:val="24"/>
                <w:szCs w:val="24"/>
              </w:rPr>
              <w:t>Suma</w:t>
            </w:r>
            <w:r w:rsidRPr="00542671">
              <w:rPr>
                <w:rFonts w:ascii="Times New Roman" w:hAnsi="Times New Roman" w:cs="Times New Roman"/>
                <w:b/>
                <w:sz w:val="24"/>
                <w:szCs w:val="24"/>
              </w:rPr>
              <w:t xml:space="preserve"> dotaciones locales</w:t>
            </w:r>
          </w:p>
        </w:tc>
        <w:tc>
          <w:tcPr>
            <w:tcW w:w="1985" w:type="dxa"/>
            <w:shd w:val="clear" w:color="auto" w:fill="D9D9D9" w:themeFill="background1" w:themeFillShade="D9"/>
          </w:tcPr>
          <w:p w14:paraId="1D6BA701" w14:textId="07BAB66F" w:rsidR="00542671" w:rsidRPr="00542671" w:rsidRDefault="00542671" w:rsidP="003C79F8">
            <w:pPr>
              <w:pStyle w:val="Prrafodelista"/>
              <w:tabs>
                <w:tab w:val="left" w:pos="720"/>
              </w:tabs>
              <w:ind w:left="0"/>
              <w:jc w:val="center"/>
              <w:rPr>
                <w:rFonts w:ascii="Times New Roman" w:hAnsi="Times New Roman" w:cs="Times New Roman"/>
                <w:b/>
                <w:sz w:val="24"/>
                <w:szCs w:val="24"/>
              </w:rPr>
            </w:pPr>
            <w:r w:rsidRPr="00542671">
              <w:rPr>
                <w:rFonts w:ascii="Times New Roman" w:hAnsi="Times New Roman" w:cs="Times New Roman"/>
                <w:b/>
                <w:sz w:val="24"/>
                <w:szCs w:val="24"/>
              </w:rPr>
              <w:t>15.1</w:t>
            </w:r>
            <w:r w:rsidR="003C79F8">
              <w:rPr>
                <w:rFonts w:ascii="Times New Roman" w:hAnsi="Times New Roman" w:cs="Times New Roman"/>
                <w:b/>
                <w:sz w:val="24"/>
                <w:szCs w:val="24"/>
              </w:rPr>
              <w:t>55</w:t>
            </w:r>
            <w:r w:rsidRPr="00542671">
              <w:rPr>
                <w:rFonts w:ascii="Times New Roman" w:hAnsi="Times New Roman" w:cs="Times New Roman"/>
                <w:b/>
                <w:sz w:val="24"/>
                <w:szCs w:val="24"/>
              </w:rPr>
              <w:t>,20</w:t>
            </w:r>
          </w:p>
        </w:tc>
        <w:tc>
          <w:tcPr>
            <w:tcW w:w="1984" w:type="dxa"/>
            <w:shd w:val="clear" w:color="auto" w:fill="D9D9D9" w:themeFill="background1" w:themeFillShade="D9"/>
          </w:tcPr>
          <w:p w14:paraId="45F2A535" w14:textId="31D0958E" w:rsidR="00542671" w:rsidRPr="00542671" w:rsidRDefault="00542671" w:rsidP="003C79F8">
            <w:pPr>
              <w:pStyle w:val="Prrafodelista"/>
              <w:ind w:left="57"/>
              <w:jc w:val="center"/>
              <w:rPr>
                <w:rFonts w:ascii="Times New Roman" w:hAnsi="Times New Roman" w:cs="Times New Roman"/>
                <w:b/>
                <w:sz w:val="24"/>
                <w:szCs w:val="24"/>
              </w:rPr>
            </w:pPr>
            <w:r w:rsidRPr="00542671">
              <w:rPr>
                <w:rFonts w:ascii="Times New Roman" w:hAnsi="Times New Roman" w:cs="Times New Roman"/>
                <w:b/>
                <w:sz w:val="24"/>
                <w:szCs w:val="24"/>
              </w:rPr>
              <w:t>2.44</w:t>
            </w:r>
            <w:r w:rsidR="003C79F8">
              <w:rPr>
                <w:rFonts w:ascii="Times New Roman" w:hAnsi="Times New Roman" w:cs="Times New Roman"/>
                <w:b/>
                <w:sz w:val="24"/>
                <w:szCs w:val="24"/>
              </w:rPr>
              <w:t>7</w:t>
            </w:r>
            <w:r w:rsidRPr="00542671">
              <w:rPr>
                <w:rFonts w:ascii="Times New Roman" w:hAnsi="Times New Roman" w:cs="Times New Roman"/>
                <w:b/>
                <w:sz w:val="24"/>
                <w:szCs w:val="24"/>
              </w:rPr>
              <w:t>,</w:t>
            </w:r>
            <w:r w:rsidR="003C79F8">
              <w:rPr>
                <w:rFonts w:ascii="Times New Roman" w:hAnsi="Times New Roman" w:cs="Times New Roman"/>
                <w:b/>
                <w:sz w:val="24"/>
                <w:szCs w:val="24"/>
              </w:rPr>
              <w:t>2</w:t>
            </w:r>
            <w:r w:rsidRPr="00542671">
              <w:rPr>
                <w:rFonts w:ascii="Times New Roman" w:hAnsi="Times New Roman" w:cs="Times New Roman"/>
                <w:b/>
                <w:sz w:val="24"/>
                <w:szCs w:val="24"/>
              </w:rPr>
              <w:t>0</w:t>
            </w:r>
          </w:p>
        </w:tc>
        <w:tc>
          <w:tcPr>
            <w:tcW w:w="1843" w:type="dxa"/>
            <w:shd w:val="clear" w:color="auto" w:fill="D9D9D9" w:themeFill="background1" w:themeFillShade="D9"/>
          </w:tcPr>
          <w:p w14:paraId="08B8C5EA" w14:textId="7795ECD7" w:rsidR="00542671" w:rsidRPr="00542671" w:rsidRDefault="00542671" w:rsidP="003C79F8">
            <w:pPr>
              <w:pStyle w:val="Prrafodelista"/>
              <w:tabs>
                <w:tab w:val="left" w:pos="720"/>
              </w:tabs>
              <w:ind w:left="0"/>
              <w:jc w:val="center"/>
              <w:rPr>
                <w:rFonts w:ascii="Times New Roman" w:hAnsi="Times New Roman" w:cs="Times New Roman"/>
                <w:b/>
                <w:sz w:val="24"/>
                <w:szCs w:val="24"/>
              </w:rPr>
            </w:pPr>
            <w:r w:rsidRPr="00542671">
              <w:rPr>
                <w:rFonts w:ascii="Times New Roman" w:hAnsi="Times New Roman" w:cs="Times New Roman"/>
                <w:b/>
                <w:sz w:val="24"/>
                <w:szCs w:val="24"/>
              </w:rPr>
              <w:t>17.</w:t>
            </w:r>
            <w:r w:rsidR="003C79F8">
              <w:rPr>
                <w:rFonts w:ascii="Times New Roman" w:hAnsi="Times New Roman" w:cs="Times New Roman"/>
                <w:b/>
                <w:sz w:val="24"/>
                <w:szCs w:val="24"/>
              </w:rPr>
              <w:t>602</w:t>
            </w:r>
            <w:r w:rsidRPr="00542671">
              <w:rPr>
                <w:rFonts w:ascii="Times New Roman" w:hAnsi="Times New Roman" w:cs="Times New Roman"/>
                <w:b/>
                <w:sz w:val="24"/>
                <w:szCs w:val="24"/>
              </w:rPr>
              <w:t>,</w:t>
            </w:r>
            <w:r w:rsidR="003C79F8">
              <w:rPr>
                <w:rFonts w:ascii="Times New Roman" w:hAnsi="Times New Roman" w:cs="Times New Roman"/>
                <w:b/>
                <w:sz w:val="24"/>
                <w:szCs w:val="24"/>
              </w:rPr>
              <w:t>4</w:t>
            </w:r>
            <w:r w:rsidRPr="00542671">
              <w:rPr>
                <w:rFonts w:ascii="Times New Roman" w:hAnsi="Times New Roman" w:cs="Times New Roman"/>
                <w:b/>
                <w:sz w:val="24"/>
                <w:szCs w:val="24"/>
              </w:rPr>
              <w:t>0</w:t>
            </w:r>
          </w:p>
        </w:tc>
      </w:tr>
      <w:tr w:rsidR="00C63173" w:rsidRPr="00844AAD" w14:paraId="608C35AF" w14:textId="77777777" w:rsidTr="00095C8A">
        <w:tc>
          <w:tcPr>
            <w:tcW w:w="2961" w:type="dxa"/>
          </w:tcPr>
          <w:p w14:paraId="2671D801" w14:textId="0A91D46F" w:rsidR="000D4EFD" w:rsidRPr="00844AAD" w:rsidRDefault="000D4EFD" w:rsidP="00F1140E">
            <w:pPr>
              <w:tabs>
                <w:tab w:val="left" w:pos="720"/>
              </w:tabs>
              <w:rPr>
                <w:rFonts w:ascii="Times New Roman" w:hAnsi="Times New Roman" w:cs="Times New Roman"/>
                <w:b/>
                <w:sz w:val="24"/>
                <w:szCs w:val="24"/>
              </w:rPr>
            </w:pP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EL local</w:t>
            </w:r>
          </w:p>
        </w:tc>
        <w:tc>
          <w:tcPr>
            <w:tcW w:w="1985" w:type="dxa"/>
          </w:tcPr>
          <w:p w14:paraId="787872BB" w14:textId="21F44432" w:rsidR="000D4EFD" w:rsidRPr="000D4EFD" w:rsidRDefault="000D4EFD" w:rsidP="000D4EFD">
            <w:pPr>
              <w:tabs>
                <w:tab w:val="left" w:pos="720"/>
              </w:tabs>
              <w:jc w:val="center"/>
              <w:rPr>
                <w:rFonts w:ascii="Times New Roman" w:hAnsi="Times New Roman" w:cs="Times New Roman"/>
                <w:sz w:val="24"/>
                <w:szCs w:val="24"/>
              </w:rPr>
            </w:pPr>
            <w:r w:rsidRPr="000D4EFD">
              <w:rPr>
                <w:rFonts w:ascii="Times New Roman" w:hAnsi="Times New Roman" w:cs="Times New Roman"/>
                <w:sz w:val="24"/>
                <w:szCs w:val="24"/>
              </w:rPr>
              <w:t>0</w:t>
            </w:r>
          </w:p>
        </w:tc>
        <w:tc>
          <w:tcPr>
            <w:tcW w:w="1984" w:type="dxa"/>
          </w:tcPr>
          <w:p w14:paraId="3FD65E01" w14:textId="32E8F1DB" w:rsidR="000D4EFD" w:rsidRPr="000D4EFD" w:rsidRDefault="000D4EFD" w:rsidP="000D4EFD">
            <w:pPr>
              <w:tabs>
                <w:tab w:val="left" w:pos="720"/>
              </w:tabs>
              <w:jc w:val="center"/>
              <w:rPr>
                <w:rFonts w:ascii="Times New Roman" w:hAnsi="Times New Roman" w:cs="Times New Roman"/>
                <w:sz w:val="24"/>
                <w:szCs w:val="24"/>
              </w:rPr>
            </w:pPr>
            <w:r w:rsidRPr="000D4EFD">
              <w:rPr>
                <w:rFonts w:ascii="Times New Roman" w:hAnsi="Times New Roman" w:cs="Times New Roman"/>
                <w:sz w:val="24"/>
                <w:szCs w:val="24"/>
              </w:rPr>
              <w:t>0</w:t>
            </w:r>
          </w:p>
        </w:tc>
        <w:tc>
          <w:tcPr>
            <w:tcW w:w="1843" w:type="dxa"/>
          </w:tcPr>
          <w:p w14:paraId="1DE11FC3" w14:textId="2D93212C" w:rsidR="000D4EFD" w:rsidRPr="000D4EFD" w:rsidRDefault="000D4EFD" w:rsidP="000D4EFD">
            <w:pPr>
              <w:tabs>
                <w:tab w:val="left" w:pos="720"/>
              </w:tabs>
              <w:jc w:val="center"/>
              <w:rPr>
                <w:rFonts w:ascii="Times New Roman" w:hAnsi="Times New Roman" w:cs="Times New Roman"/>
                <w:sz w:val="24"/>
                <w:szCs w:val="24"/>
              </w:rPr>
            </w:pPr>
            <w:r w:rsidRPr="000D4EFD">
              <w:rPr>
                <w:rFonts w:ascii="Times New Roman" w:hAnsi="Times New Roman" w:cs="Times New Roman"/>
                <w:sz w:val="24"/>
                <w:szCs w:val="24"/>
              </w:rPr>
              <w:t>0</w:t>
            </w:r>
          </w:p>
        </w:tc>
      </w:tr>
      <w:tr w:rsidR="00C63173" w:rsidRPr="00844AAD" w14:paraId="527249D2" w14:textId="77777777" w:rsidTr="00095C8A">
        <w:tc>
          <w:tcPr>
            <w:tcW w:w="2961" w:type="dxa"/>
          </w:tcPr>
          <w:p w14:paraId="7DF45D1A" w14:textId="65F2780C" w:rsidR="000D4EFD" w:rsidRPr="000D4EFD" w:rsidRDefault="000D4EFD" w:rsidP="00F1140E">
            <w:pPr>
              <w:tabs>
                <w:tab w:val="left" w:pos="720"/>
              </w:tabs>
              <w:rPr>
                <w:rFonts w:ascii="Times New Roman" w:hAnsi="Times New Roman" w:cs="Times New Roman"/>
                <w:sz w:val="24"/>
                <w:szCs w:val="24"/>
              </w:rPr>
            </w:pPr>
            <w:proofErr w:type="spellStart"/>
            <w:r w:rsidRPr="000D4EFD">
              <w:rPr>
                <w:rFonts w:ascii="Times New Roman" w:hAnsi="Times New Roman" w:cs="Times New Roman"/>
                <w:sz w:val="24"/>
                <w:szCs w:val="24"/>
              </w:rPr>
              <w:t>Inc</w:t>
            </w:r>
            <w:proofErr w:type="spellEnd"/>
            <w:r w:rsidRPr="000D4EFD">
              <w:rPr>
                <w:rFonts w:ascii="Times New Roman" w:hAnsi="Times New Roman" w:cs="Times New Roman"/>
                <w:sz w:val="24"/>
                <w:szCs w:val="24"/>
              </w:rPr>
              <w:t xml:space="preserve"> EQ local</w:t>
            </w:r>
          </w:p>
        </w:tc>
        <w:tc>
          <w:tcPr>
            <w:tcW w:w="1985" w:type="dxa"/>
          </w:tcPr>
          <w:p w14:paraId="22A4A92E" w14:textId="61A29E2A" w:rsidR="000D4EFD" w:rsidRPr="000D4EFD" w:rsidRDefault="000D4EFD" w:rsidP="003C79F8">
            <w:pPr>
              <w:tabs>
                <w:tab w:val="left" w:pos="720"/>
              </w:tabs>
              <w:jc w:val="center"/>
              <w:rPr>
                <w:rFonts w:ascii="Times New Roman" w:hAnsi="Times New Roman" w:cs="Times New Roman"/>
                <w:sz w:val="24"/>
                <w:szCs w:val="24"/>
              </w:rPr>
            </w:pPr>
            <w:r w:rsidRPr="000D4EFD">
              <w:rPr>
                <w:rFonts w:ascii="Times New Roman" w:hAnsi="Times New Roman" w:cs="Times New Roman"/>
                <w:sz w:val="24"/>
                <w:szCs w:val="24"/>
              </w:rPr>
              <w:t>71</w:t>
            </w:r>
            <w:r w:rsidR="003C79F8">
              <w:rPr>
                <w:rFonts w:ascii="Times New Roman" w:hAnsi="Times New Roman" w:cs="Times New Roman"/>
                <w:sz w:val="24"/>
                <w:szCs w:val="24"/>
              </w:rPr>
              <w:t>5,5</w:t>
            </w:r>
            <w:r w:rsidRPr="000D4EFD">
              <w:rPr>
                <w:rFonts w:ascii="Times New Roman" w:hAnsi="Times New Roman" w:cs="Times New Roman"/>
                <w:sz w:val="24"/>
                <w:szCs w:val="24"/>
              </w:rPr>
              <w:t>2</w:t>
            </w:r>
          </w:p>
        </w:tc>
        <w:tc>
          <w:tcPr>
            <w:tcW w:w="1984" w:type="dxa"/>
          </w:tcPr>
          <w:p w14:paraId="21FB1192" w14:textId="66B3B7C1" w:rsidR="000D4EFD" w:rsidRPr="000D4EFD" w:rsidRDefault="000D4EFD" w:rsidP="003C79F8">
            <w:pPr>
              <w:tabs>
                <w:tab w:val="left" w:pos="720"/>
              </w:tabs>
              <w:jc w:val="center"/>
              <w:rPr>
                <w:rFonts w:ascii="Times New Roman" w:hAnsi="Times New Roman" w:cs="Times New Roman"/>
                <w:sz w:val="24"/>
                <w:szCs w:val="24"/>
              </w:rPr>
            </w:pPr>
            <w:r w:rsidRPr="000D4EFD">
              <w:rPr>
                <w:rFonts w:ascii="Times New Roman" w:hAnsi="Times New Roman" w:cs="Times New Roman"/>
                <w:sz w:val="24"/>
                <w:szCs w:val="24"/>
              </w:rPr>
              <w:t>44,</w:t>
            </w:r>
            <w:r w:rsidR="003C79F8">
              <w:rPr>
                <w:rFonts w:ascii="Times New Roman" w:hAnsi="Times New Roman" w:cs="Times New Roman"/>
                <w:sz w:val="24"/>
                <w:szCs w:val="24"/>
              </w:rPr>
              <w:t>72</w:t>
            </w:r>
          </w:p>
        </w:tc>
        <w:tc>
          <w:tcPr>
            <w:tcW w:w="1843" w:type="dxa"/>
          </w:tcPr>
          <w:p w14:paraId="37DDC8EF" w14:textId="098C22E4" w:rsidR="000D4EFD" w:rsidRPr="000D4EFD" w:rsidRDefault="003C79F8" w:rsidP="000D4EFD">
            <w:pPr>
              <w:tabs>
                <w:tab w:val="left" w:pos="720"/>
              </w:tabs>
              <w:jc w:val="center"/>
              <w:rPr>
                <w:rFonts w:ascii="Times New Roman" w:hAnsi="Times New Roman" w:cs="Times New Roman"/>
                <w:sz w:val="24"/>
                <w:szCs w:val="24"/>
              </w:rPr>
            </w:pPr>
            <w:r>
              <w:rPr>
                <w:rFonts w:ascii="Times New Roman" w:hAnsi="Times New Roman" w:cs="Times New Roman"/>
                <w:sz w:val="24"/>
                <w:szCs w:val="24"/>
              </w:rPr>
              <w:t>760,24</w:t>
            </w:r>
          </w:p>
        </w:tc>
      </w:tr>
      <w:tr w:rsidR="00C63173" w:rsidRPr="00844AAD" w14:paraId="20507D6E" w14:textId="77777777" w:rsidTr="00095C8A">
        <w:tc>
          <w:tcPr>
            <w:tcW w:w="2961" w:type="dxa"/>
            <w:shd w:val="clear" w:color="auto" w:fill="D9D9D9" w:themeFill="background1" w:themeFillShade="D9"/>
          </w:tcPr>
          <w:p w14:paraId="0586E4B2" w14:textId="7A0D6863" w:rsidR="000D4EFD" w:rsidRPr="00844AAD" w:rsidRDefault="00542671" w:rsidP="00F1140E">
            <w:pPr>
              <w:tabs>
                <w:tab w:val="left" w:pos="720"/>
              </w:tabs>
              <w:rPr>
                <w:rFonts w:ascii="Times New Roman" w:hAnsi="Times New Roman" w:cs="Times New Roman"/>
                <w:b/>
                <w:sz w:val="24"/>
                <w:szCs w:val="24"/>
              </w:rPr>
            </w:pPr>
            <w:r>
              <w:rPr>
                <w:rFonts w:ascii="Times New Roman" w:hAnsi="Times New Roman" w:cs="Times New Roman"/>
                <w:b/>
                <w:sz w:val="24"/>
                <w:szCs w:val="24"/>
              </w:rPr>
              <w:t xml:space="preserve">Suma </w:t>
            </w:r>
            <w:proofErr w:type="spellStart"/>
            <w:r>
              <w:rPr>
                <w:rFonts w:ascii="Times New Roman" w:hAnsi="Times New Roman" w:cs="Times New Roman"/>
                <w:b/>
                <w:sz w:val="24"/>
                <w:szCs w:val="24"/>
              </w:rPr>
              <w:t>Inc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Dot</w:t>
            </w:r>
            <w:proofErr w:type="spellEnd"/>
            <w:r>
              <w:rPr>
                <w:rFonts w:ascii="Times New Roman" w:hAnsi="Times New Roman" w:cs="Times New Roman"/>
                <w:b/>
                <w:sz w:val="24"/>
                <w:szCs w:val="24"/>
              </w:rPr>
              <w:t xml:space="preserve"> locales</w:t>
            </w:r>
          </w:p>
        </w:tc>
        <w:tc>
          <w:tcPr>
            <w:tcW w:w="1985" w:type="dxa"/>
            <w:shd w:val="clear" w:color="auto" w:fill="D9D9D9" w:themeFill="background1" w:themeFillShade="D9"/>
          </w:tcPr>
          <w:p w14:paraId="23002741" w14:textId="115745B2" w:rsidR="000D4EFD" w:rsidRPr="00844AAD" w:rsidRDefault="003C79F8" w:rsidP="000D4EFD">
            <w:pPr>
              <w:tabs>
                <w:tab w:val="left" w:pos="720"/>
              </w:tabs>
              <w:jc w:val="center"/>
              <w:rPr>
                <w:rFonts w:ascii="Times New Roman" w:hAnsi="Times New Roman" w:cs="Times New Roman"/>
                <w:b/>
                <w:sz w:val="24"/>
                <w:szCs w:val="24"/>
              </w:rPr>
            </w:pPr>
            <w:r w:rsidRPr="003C79F8">
              <w:rPr>
                <w:rFonts w:ascii="Times New Roman" w:hAnsi="Times New Roman" w:cs="Times New Roman"/>
                <w:b/>
                <w:sz w:val="24"/>
                <w:szCs w:val="24"/>
              </w:rPr>
              <w:t>715,52</w:t>
            </w:r>
          </w:p>
        </w:tc>
        <w:tc>
          <w:tcPr>
            <w:tcW w:w="1984" w:type="dxa"/>
            <w:shd w:val="clear" w:color="auto" w:fill="D9D9D9" w:themeFill="background1" w:themeFillShade="D9"/>
          </w:tcPr>
          <w:p w14:paraId="57EEB0FE" w14:textId="1EC5D19C" w:rsidR="000D4EFD" w:rsidRPr="00844AAD" w:rsidRDefault="00542671" w:rsidP="003C79F8">
            <w:pPr>
              <w:tabs>
                <w:tab w:val="left" w:pos="720"/>
              </w:tabs>
              <w:jc w:val="center"/>
              <w:rPr>
                <w:rFonts w:ascii="Times New Roman" w:hAnsi="Times New Roman" w:cs="Times New Roman"/>
                <w:b/>
                <w:sz w:val="24"/>
                <w:szCs w:val="24"/>
              </w:rPr>
            </w:pPr>
            <w:r>
              <w:rPr>
                <w:rFonts w:ascii="Times New Roman" w:hAnsi="Times New Roman" w:cs="Times New Roman"/>
                <w:b/>
                <w:sz w:val="24"/>
                <w:szCs w:val="24"/>
              </w:rPr>
              <w:t>44,</w:t>
            </w:r>
            <w:r w:rsidR="003C79F8">
              <w:rPr>
                <w:rFonts w:ascii="Times New Roman" w:hAnsi="Times New Roman" w:cs="Times New Roman"/>
                <w:b/>
                <w:sz w:val="24"/>
                <w:szCs w:val="24"/>
              </w:rPr>
              <w:t>72</w:t>
            </w:r>
          </w:p>
        </w:tc>
        <w:tc>
          <w:tcPr>
            <w:tcW w:w="1843" w:type="dxa"/>
            <w:shd w:val="clear" w:color="auto" w:fill="D9D9D9" w:themeFill="background1" w:themeFillShade="D9"/>
          </w:tcPr>
          <w:p w14:paraId="7B08EBF1" w14:textId="7004F090" w:rsidR="000D4EFD" w:rsidRPr="00844AAD" w:rsidRDefault="003C79F8" w:rsidP="000D4EFD">
            <w:pPr>
              <w:tabs>
                <w:tab w:val="left" w:pos="720"/>
              </w:tabs>
              <w:jc w:val="center"/>
              <w:rPr>
                <w:rFonts w:ascii="Times New Roman" w:hAnsi="Times New Roman" w:cs="Times New Roman"/>
                <w:b/>
                <w:sz w:val="24"/>
                <w:szCs w:val="24"/>
              </w:rPr>
            </w:pPr>
            <w:r w:rsidRPr="003C79F8">
              <w:rPr>
                <w:rFonts w:ascii="Times New Roman" w:hAnsi="Times New Roman" w:cs="Times New Roman"/>
                <w:b/>
                <w:sz w:val="24"/>
                <w:szCs w:val="24"/>
              </w:rPr>
              <w:t>760,24</w:t>
            </w:r>
          </w:p>
        </w:tc>
      </w:tr>
      <w:tr w:rsidR="00F1140E" w:rsidRPr="00844AAD" w14:paraId="3B031EDC" w14:textId="77777777" w:rsidTr="00095C8A">
        <w:tc>
          <w:tcPr>
            <w:tcW w:w="2961" w:type="dxa"/>
            <w:shd w:val="clear" w:color="auto" w:fill="D9D9D9" w:themeFill="background1" w:themeFillShade="D9"/>
          </w:tcPr>
          <w:p w14:paraId="1E2E5AEA" w14:textId="583072EF" w:rsidR="00F1140E" w:rsidRDefault="00F1140E" w:rsidP="005D112A">
            <w:pPr>
              <w:tabs>
                <w:tab w:val="left" w:pos="720"/>
              </w:tabs>
              <w:rPr>
                <w:rFonts w:ascii="Times New Roman" w:hAnsi="Times New Roman" w:cs="Times New Roman"/>
                <w:b/>
                <w:sz w:val="24"/>
                <w:szCs w:val="24"/>
              </w:rPr>
            </w:pPr>
            <w:r>
              <w:rPr>
                <w:rFonts w:ascii="Times New Roman" w:hAnsi="Times New Roman" w:cs="Times New Roman"/>
                <w:b/>
                <w:sz w:val="24"/>
                <w:szCs w:val="24"/>
              </w:rPr>
              <w:t>TOTAL DOTACIONES SSGG Y LOCALES</w:t>
            </w:r>
            <w:r w:rsidR="00C63173">
              <w:rPr>
                <w:rFonts w:ascii="Times New Roman" w:hAnsi="Times New Roman" w:cs="Times New Roman"/>
                <w:b/>
                <w:sz w:val="24"/>
                <w:szCs w:val="24"/>
              </w:rPr>
              <w:t xml:space="preserve"> </w:t>
            </w:r>
          </w:p>
        </w:tc>
        <w:tc>
          <w:tcPr>
            <w:tcW w:w="1985" w:type="dxa"/>
            <w:shd w:val="clear" w:color="auto" w:fill="D9D9D9" w:themeFill="background1" w:themeFillShade="D9"/>
          </w:tcPr>
          <w:p w14:paraId="4D141213" w14:textId="77777777" w:rsidR="0059332A" w:rsidRDefault="0059332A" w:rsidP="000D4EFD">
            <w:pPr>
              <w:tabs>
                <w:tab w:val="left" w:pos="720"/>
              </w:tabs>
              <w:jc w:val="center"/>
              <w:rPr>
                <w:rFonts w:ascii="Times New Roman" w:hAnsi="Times New Roman" w:cs="Times New Roman"/>
                <w:b/>
                <w:sz w:val="24"/>
                <w:szCs w:val="24"/>
              </w:rPr>
            </w:pPr>
          </w:p>
          <w:p w14:paraId="7362895D" w14:textId="4E1219B6" w:rsidR="00F1140E" w:rsidRDefault="003C79F8" w:rsidP="000D4EFD">
            <w:pPr>
              <w:tabs>
                <w:tab w:val="left" w:pos="720"/>
              </w:tabs>
              <w:jc w:val="center"/>
              <w:rPr>
                <w:rFonts w:ascii="Times New Roman" w:hAnsi="Times New Roman" w:cs="Times New Roman"/>
                <w:b/>
                <w:sz w:val="24"/>
                <w:szCs w:val="24"/>
              </w:rPr>
            </w:pPr>
            <w:r>
              <w:rPr>
                <w:rFonts w:ascii="Times New Roman" w:hAnsi="Times New Roman" w:cs="Times New Roman"/>
                <w:b/>
                <w:sz w:val="24"/>
                <w:szCs w:val="24"/>
              </w:rPr>
              <w:t>26.260,64</w:t>
            </w:r>
          </w:p>
        </w:tc>
        <w:tc>
          <w:tcPr>
            <w:tcW w:w="1984" w:type="dxa"/>
            <w:shd w:val="clear" w:color="auto" w:fill="D9D9D9" w:themeFill="background1" w:themeFillShade="D9"/>
          </w:tcPr>
          <w:p w14:paraId="16063F71" w14:textId="77777777" w:rsidR="0059332A" w:rsidRDefault="0059332A" w:rsidP="000D4EFD">
            <w:pPr>
              <w:tabs>
                <w:tab w:val="left" w:pos="720"/>
              </w:tabs>
              <w:jc w:val="center"/>
              <w:rPr>
                <w:rFonts w:ascii="Times New Roman" w:hAnsi="Times New Roman" w:cs="Times New Roman"/>
                <w:b/>
                <w:sz w:val="24"/>
                <w:szCs w:val="24"/>
              </w:rPr>
            </w:pPr>
          </w:p>
          <w:p w14:paraId="263CA421" w14:textId="5039A23F" w:rsidR="00F1140E" w:rsidRDefault="003C79F8" w:rsidP="000D4EFD">
            <w:pPr>
              <w:tabs>
                <w:tab w:val="left" w:pos="720"/>
              </w:tabs>
              <w:jc w:val="center"/>
              <w:rPr>
                <w:rFonts w:ascii="Times New Roman" w:hAnsi="Times New Roman" w:cs="Times New Roman"/>
                <w:b/>
                <w:sz w:val="24"/>
                <w:szCs w:val="24"/>
              </w:rPr>
            </w:pPr>
            <w:r>
              <w:rPr>
                <w:rFonts w:ascii="Times New Roman" w:hAnsi="Times New Roman" w:cs="Times New Roman"/>
                <w:b/>
                <w:sz w:val="24"/>
                <w:szCs w:val="24"/>
              </w:rPr>
              <w:t>5.089,40</w:t>
            </w:r>
          </w:p>
        </w:tc>
        <w:tc>
          <w:tcPr>
            <w:tcW w:w="1843" w:type="dxa"/>
            <w:shd w:val="clear" w:color="auto" w:fill="D9D9D9" w:themeFill="background1" w:themeFillShade="D9"/>
          </w:tcPr>
          <w:p w14:paraId="08BC920B" w14:textId="77777777" w:rsidR="0059332A" w:rsidRDefault="0059332A" w:rsidP="000D4EFD">
            <w:pPr>
              <w:tabs>
                <w:tab w:val="left" w:pos="720"/>
              </w:tabs>
              <w:jc w:val="center"/>
              <w:rPr>
                <w:rFonts w:ascii="Times New Roman" w:hAnsi="Times New Roman" w:cs="Times New Roman"/>
                <w:b/>
                <w:sz w:val="24"/>
                <w:szCs w:val="24"/>
              </w:rPr>
            </w:pPr>
          </w:p>
          <w:p w14:paraId="7F715CD4" w14:textId="03CFF58B" w:rsidR="00F1140E" w:rsidRDefault="003C79F8" w:rsidP="000D4EFD">
            <w:pPr>
              <w:tabs>
                <w:tab w:val="left" w:pos="720"/>
              </w:tabs>
              <w:jc w:val="center"/>
              <w:rPr>
                <w:rFonts w:ascii="Times New Roman" w:hAnsi="Times New Roman" w:cs="Times New Roman"/>
                <w:b/>
                <w:sz w:val="24"/>
                <w:szCs w:val="24"/>
              </w:rPr>
            </w:pPr>
            <w:r>
              <w:rPr>
                <w:rFonts w:ascii="Times New Roman" w:hAnsi="Times New Roman" w:cs="Times New Roman"/>
                <w:b/>
                <w:sz w:val="24"/>
                <w:szCs w:val="24"/>
              </w:rPr>
              <w:t>31.350,04</w:t>
            </w:r>
          </w:p>
        </w:tc>
      </w:tr>
    </w:tbl>
    <w:p w14:paraId="694AFD66" w14:textId="0F97A51B" w:rsidR="007A3F18" w:rsidRPr="007A3F18" w:rsidRDefault="007A3F18" w:rsidP="00125D7D">
      <w:pPr>
        <w:tabs>
          <w:tab w:val="left" w:pos="72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7A3F18">
        <w:rPr>
          <w:rFonts w:ascii="Times New Roman" w:hAnsi="Times New Roman" w:cs="Times New Roman"/>
          <w:b/>
          <w:sz w:val="24"/>
          <w:szCs w:val="24"/>
        </w:rPr>
        <w:t xml:space="preserve">% de dotaciones s/ Superficie total actuación = </w:t>
      </w:r>
      <w:r w:rsidRPr="007A3F18">
        <w:rPr>
          <w:rFonts w:ascii="Times New Roman" w:hAnsi="Times New Roman" w:cs="Times New Roman"/>
          <w:sz w:val="24"/>
          <w:szCs w:val="24"/>
        </w:rPr>
        <w:t>31.</w:t>
      </w:r>
      <w:r w:rsidR="003C79F8">
        <w:rPr>
          <w:rFonts w:ascii="Times New Roman" w:hAnsi="Times New Roman" w:cs="Times New Roman"/>
          <w:sz w:val="24"/>
          <w:szCs w:val="24"/>
        </w:rPr>
        <w:t>350,04</w:t>
      </w:r>
      <w:r w:rsidRPr="007A3F18">
        <w:rPr>
          <w:rFonts w:ascii="Times New Roman" w:hAnsi="Times New Roman" w:cs="Times New Roman"/>
          <w:sz w:val="24"/>
          <w:szCs w:val="24"/>
        </w:rPr>
        <w:t xml:space="preserve"> / 111.</w:t>
      </w:r>
      <w:r w:rsidR="003C79F8">
        <w:rPr>
          <w:rFonts w:ascii="Times New Roman" w:hAnsi="Times New Roman" w:cs="Times New Roman"/>
          <w:sz w:val="24"/>
          <w:szCs w:val="24"/>
        </w:rPr>
        <w:t>806,80</w:t>
      </w:r>
      <w:r w:rsidRPr="007A3F18">
        <w:rPr>
          <w:rFonts w:ascii="Times New Roman" w:hAnsi="Times New Roman" w:cs="Times New Roman"/>
          <w:b/>
          <w:sz w:val="24"/>
          <w:szCs w:val="24"/>
        </w:rPr>
        <w:t xml:space="preserve"> = </w:t>
      </w:r>
      <w:r w:rsidR="00EB73D2">
        <w:rPr>
          <w:rFonts w:ascii="Times New Roman" w:hAnsi="Times New Roman" w:cs="Times New Roman"/>
          <w:b/>
          <w:sz w:val="24"/>
          <w:szCs w:val="24"/>
        </w:rPr>
        <w:t>28</w:t>
      </w:r>
      <w:r w:rsidRPr="007A3F18">
        <w:rPr>
          <w:rFonts w:ascii="Times New Roman" w:hAnsi="Times New Roman" w:cs="Times New Roman"/>
          <w:b/>
          <w:sz w:val="24"/>
          <w:szCs w:val="24"/>
        </w:rPr>
        <w:t>%</w:t>
      </w:r>
    </w:p>
    <w:p w14:paraId="5C0D0EF9" w14:textId="3B8B0521" w:rsidR="007A3F18" w:rsidRDefault="007A3F18" w:rsidP="00125D7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en el área residencial = 83,7</w:t>
      </w:r>
      <w:r w:rsidR="00EB73D2">
        <w:rPr>
          <w:rFonts w:ascii="Times New Roman" w:hAnsi="Times New Roman" w:cs="Times New Roman"/>
          <w:sz w:val="24"/>
          <w:szCs w:val="24"/>
        </w:rPr>
        <w:t>6</w:t>
      </w:r>
      <w:r>
        <w:rPr>
          <w:rFonts w:ascii="Times New Roman" w:hAnsi="Times New Roman" w:cs="Times New Roman"/>
          <w:sz w:val="24"/>
          <w:szCs w:val="24"/>
        </w:rPr>
        <w:t xml:space="preserve"> %</w:t>
      </w:r>
    </w:p>
    <w:p w14:paraId="4845D627" w14:textId="33695982" w:rsidR="007A3F18" w:rsidRPr="007A3F18" w:rsidRDefault="007A3F18" w:rsidP="00125D7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en el área actividad económica: 16,2</w:t>
      </w:r>
      <w:r w:rsidR="00EB73D2">
        <w:rPr>
          <w:rFonts w:ascii="Times New Roman" w:hAnsi="Times New Roman" w:cs="Times New Roman"/>
          <w:sz w:val="24"/>
          <w:szCs w:val="24"/>
        </w:rPr>
        <w:t>4</w:t>
      </w:r>
      <w:r>
        <w:rPr>
          <w:rFonts w:ascii="Times New Roman" w:hAnsi="Times New Roman" w:cs="Times New Roman"/>
          <w:sz w:val="24"/>
          <w:szCs w:val="24"/>
        </w:rPr>
        <w:t xml:space="preserve"> %</w:t>
      </w:r>
    </w:p>
    <w:p w14:paraId="7B46C72E" w14:textId="5F26E357" w:rsidR="00BB49D9" w:rsidRDefault="00BB49D9" w:rsidP="007E36D8">
      <w:pPr>
        <w:tabs>
          <w:tab w:val="left" w:pos="720"/>
        </w:tabs>
        <w:jc w:val="both"/>
        <w:rPr>
          <w:rFonts w:ascii="Times New Roman" w:hAnsi="Times New Roman" w:cs="Times New Roman"/>
          <w:sz w:val="24"/>
          <w:szCs w:val="24"/>
        </w:rPr>
      </w:pPr>
    </w:p>
    <w:p w14:paraId="43377E1E" w14:textId="7A40FCA8" w:rsidR="0022537C" w:rsidRPr="00DC5F96" w:rsidRDefault="0022537C" w:rsidP="0022537C">
      <w:pPr>
        <w:pStyle w:val="Prrafodelista"/>
        <w:numPr>
          <w:ilvl w:val="0"/>
          <w:numId w:val="2"/>
        </w:numPr>
        <w:tabs>
          <w:tab w:val="left" w:pos="720"/>
        </w:tabs>
        <w:jc w:val="both"/>
        <w:rPr>
          <w:rFonts w:ascii="Times New Roman" w:hAnsi="Times New Roman" w:cs="Times New Roman"/>
          <w:b/>
          <w:sz w:val="24"/>
          <w:szCs w:val="24"/>
          <w:u w:val="single"/>
        </w:rPr>
      </w:pPr>
      <w:r w:rsidRPr="00DC5F96">
        <w:rPr>
          <w:rFonts w:ascii="Times New Roman" w:hAnsi="Times New Roman" w:cs="Times New Roman"/>
          <w:b/>
          <w:sz w:val="24"/>
          <w:szCs w:val="24"/>
          <w:u w:val="single"/>
        </w:rPr>
        <w:t>Reserva ob</w:t>
      </w:r>
      <w:r w:rsidR="009D50FE" w:rsidRPr="00DC5F96">
        <w:rPr>
          <w:rFonts w:ascii="Times New Roman" w:hAnsi="Times New Roman" w:cs="Times New Roman"/>
          <w:b/>
          <w:sz w:val="24"/>
          <w:szCs w:val="24"/>
          <w:u w:val="single"/>
        </w:rPr>
        <w:t xml:space="preserve">ligatoria </w:t>
      </w:r>
      <w:r w:rsidR="007858ED" w:rsidRPr="00DC5F96">
        <w:rPr>
          <w:rFonts w:ascii="Times New Roman" w:hAnsi="Times New Roman" w:cs="Times New Roman"/>
          <w:b/>
          <w:sz w:val="24"/>
          <w:szCs w:val="24"/>
          <w:u w:val="single"/>
        </w:rPr>
        <w:t>para</w:t>
      </w:r>
      <w:r w:rsidR="009D50FE" w:rsidRPr="00DC5F96">
        <w:rPr>
          <w:rFonts w:ascii="Times New Roman" w:hAnsi="Times New Roman" w:cs="Times New Roman"/>
          <w:b/>
          <w:sz w:val="24"/>
          <w:szCs w:val="24"/>
          <w:u w:val="single"/>
        </w:rPr>
        <w:t xml:space="preserve"> </w:t>
      </w:r>
      <w:r w:rsidR="007858ED" w:rsidRPr="00DC5F96">
        <w:rPr>
          <w:rFonts w:ascii="Times New Roman" w:hAnsi="Times New Roman" w:cs="Times New Roman"/>
          <w:b/>
          <w:sz w:val="24"/>
          <w:szCs w:val="24"/>
          <w:u w:val="single"/>
        </w:rPr>
        <w:t>Vivienda P</w:t>
      </w:r>
      <w:r w:rsidR="009D50FE" w:rsidRPr="00DC5F96">
        <w:rPr>
          <w:rFonts w:ascii="Times New Roman" w:hAnsi="Times New Roman" w:cs="Times New Roman"/>
          <w:b/>
          <w:sz w:val="24"/>
          <w:szCs w:val="24"/>
          <w:u w:val="single"/>
        </w:rPr>
        <w:t>rotegida del Sector Mixto</w:t>
      </w:r>
      <w:r w:rsidR="00DC5F96">
        <w:rPr>
          <w:rFonts w:ascii="Times New Roman" w:hAnsi="Times New Roman" w:cs="Times New Roman"/>
          <w:b/>
          <w:sz w:val="24"/>
          <w:szCs w:val="24"/>
          <w:u w:val="single"/>
        </w:rPr>
        <w:t>.</w:t>
      </w:r>
    </w:p>
    <w:p w14:paraId="49AF2D29" w14:textId="24D84257" w:rsidR="00C93D40" w:rsidRDefault="00C93D40" w:rsidP="00C93D40">
      <w:pPr>
        <w:pStyle w:val="Prrafodelista"/>
        <w:tabs>
          <w:tab w:val="left" w:pos="720"/>
        </w:tabs>
        <w:jc w:val="both"/>
        <w:rPr>
          <w:rFonts w:ascii="Times New Roman" w:hAnsi="Times New Roman" w:cs="Times New Roman"/>
          <w:sz w:val="24"/>
          <w:szCs w:val="24"/>
        </w:rPr>
      </w:pPr>
      <w:r w:rsidRPr="00C93D40">
        <w:rPr>
          <w:rFonts w:ascii="Times New Roman" w:hAnsi="Times New Roman" w:cs="Times New Roman"/>
          <w:sz w:val="24"/>
          <w:szCs w:val="24"/>
        </w:rPr>
        <w:t>(D.A.4ª)</w:t>
      </w:r>
    </w:p>
    <w:p w14:paraId="52E0DFD8" w14:textId="531C7CAE" w:rsidR="007A3F18" w:rsidRPr="00C63173" w:rsidRDefault="00125D7D" w:rsidP="007A3F18">
      <w:pPr>
        <w:pStyle w:val="Prrafodelista"/>
        <w:tabs>
          <w:tab w:val="left" w:pos="720"/>
        </w:tabs>
        <w:jc w:val="both"/>
        <w:rPr>
          <w:rFonts w:ascii="Times New Roman" w:hAnsi="Times New Roman" w:cs="Times New Roman"/>
          <w:sz w:val="24"/>
          <w:szCs w:val="24"/>
        </w:rPr>
      </w:pPr>
      <w:r w:rsidRPr="0059332A">
        <w:rPr>
          <w:rFonts w:ascii="Times New Roman" w:hAnsi="Times New Roman" w:cs="Times New Roman"/>
          <w:sz w:val="24"/>
          <w:szCs w:val="24"/>
        </w:rPr>
        <w:t>Los efectos de</w:t>
      </w:r>
      <w:r>
        <w:rPr>
          <w:rFonts w:ascii="Times New Roman" w:hAnsi="Times New Roman" w:cs="Times New Roman"/>
          <w:sz w:val="24"/>
          <w:szCs w:val="24"/>
        </w:rPr>
        <w:t xml:space="preserve"> l</w:t>
      </w:r>
      <w:r w:rsidR="00C63173">
        <w:rPr>
          <w:rFonts w:ascii="Times New Roman" w:hAnsi="Times New Roman" w:cs="Times New Roman"/>
          <w:sz w:val="24"/>
          <w:szCs w:val="24"/>
        </w:rPr>
        <w:t xml:space="preserve">a clasificación del suelo como urbanizable de uso residencial se produce con la aprobación </w:t>
      </w:r>
      <w:r w:rsidRPr="0059332A">
        <w:rPr>
          <w:rFonts w:ascii="Times New Roman" w:hAnsi="Times New Roman" w:cs="Times New Roman"/>
          <w:sz w:val="24"/>
          <w:szCs w:val="24"/>
        </w:rPr>
        <w:t xml:space="preserve">inicial </w:t>
      </w:r>
      <w:r w:rsidR="00C63173">
        <w:rPr>
          <w:rFonts w:ascii="Times New Roman" w:hAnsi="Times New Roman" w:cs="Times New Roman"/>
          <w:sz w:val="24"/>
          <w:szCs w:val="24"/>
        </w:rPr>
        <w:t xml:space="preserve">del </w:t>
      </w:r>
      <w:r w:rsidR="00C63173" w:rsidRPr="00C63173">
        <w:rPr>
          <w:rFonts w:ascii="Times New Roman" w:hAnsi="Times New Roman" w:cs="Times New Roman"/>
          <w:sz w:val="24"/>
          <w:szCs w:val="24"/>
        </w:rPr>
        <w:t>PG</w:t>
      </w:r>
      <w:r w:rsidR="00C63173">
        <w:rPr>
          <w:rFonts w:ascii="Times New Roman" w:hAnsi="Times New Roman" w:cs="Times New Roman"/>
          <w:sz w:val="24"/>
          <w:szCs w:val="24"/>
        </w:rPr>
        <w:t xml:space="preserve">MO en </w:t>
      </w:r>
      <w:r w:rsidR="00C63173" w:rsidRPr="00C63173">
        <w:rPr>
          <w:rFonts w:ascii="Times New Roman" w:hAnsi="Times New Roman" w:cs="Times New Roman"/>
          <w:sz w:val="24"/>
          <w:szCs w:val="24"/>
        </w:rPr>
        <w:t>2009, después de la fecha 1/7/2008, de aplicación de la ley estatal de suelo</w:t>
      </w:r>
      <w:r w:rsidR="00C63173">
        <w:rPr>
          <w:rFonts w:ascii="Times New Roman" w:hAnsi="Times New Roman" w:cs="Times New Roman"/>
          <w:sz w:val="24"/>
          <w:szCs w:val="24"/>
        </w:rPr>
        <w:t xml:space="preserve">, por lo que será exigible la </w:t>
      </w:r>
      <w:r w:rsidR="00C63173" w:rsidRPr="005C26ED">
        <w:rPr>
          <w:rFonts w:ascii="Times New Roman" w:hAnsi="Times New Roman" w:cs="Times New Roman"/>
          <w:sz w:val="24"/>
          <w:szCs w:val="24"/>
          <w:u w:val="single"/>
        </w:rPr>
        <w:t>re</w:t>
      </w:r>
      <w:r w:rsidR="00BC2E70" w:rsidRPr="005C26ED">
        <w:rPr>
          <w:rFonts w:ascii="Times New Roman" w:hAnsi="Times New Roman" w:cs="Times New Roman"/>
          <w:sz w:val="24"/>
          <w:szCs w:val="24"/>
          <w:u w:val="single"/>
        </w:rPr>
        <w:t>serva obligatoria del 30%</w:t>
      </w:r>
      <w:r w:rsidR="00BC2E70">
        <w:rPr>
          <w:rFonts w:ascii="Times New Roman" w:hAnsi="Times New Roman" w:cs="Times New Roman"/>
          <w:sz w:val="24"/>
          <w:szCs w:val="24"/>
        </w:rPr>
        <w:t xml:space="preserve"> del aprovechamiento de uso residencial.</w:t>
      </w:r>
    </w:p>
    <w:p w14:paraId="17F83D09" w14:textId="77777777" w:rsidR="007A3F18" w:rsidRDefault="007A3F18" w:rsidP="007A3F18">
      <w:pPr>
        <w:pStyle w:val="Prrafodelista"/>
        <w:tabs>
          <w:tab w:val="left" w:pos="720"/>
        </w:tabs>
        <w:jc w:val="both"/>
        <w:rPr>
          <w:rFonts w:ascii="Times New Roman" w:hAnsi="Times New Roman" w:cs="Times New Roman"/>
          <w:b/>
          <w:sz w:val="24"/>
          <w:szCs w:val="24"/>
        </w:rPr>
      </w:pPr>
    </w:p>
    <w:p w14:paraId="73356B58" w14:textId="6E145E7C" w:rsidR="00BC2E70" w:rsidRDefault="00BC2E70" w:rsidP="007A3F18">
      <w:pPr>
        <w:pStyle w:val="Prrafodelista"/>
        <w:tabs>
          <w:tab w:val="left" w:pos="720"/>
        </w:tabs>
        <w:jc w:val="both"/>
        <w:rPr>
          <w:rFonts w:ascii="Times New Roman" w:hAnsi="Times New Roman" w:cs="Times New Roman"/>
          <w:sz w:val="24"/>
          <w:szCs w:val="24"/>
        </w:rPr>
      </w:pPr>
      <w:r w:rsidRPr="00C93D40">
        <w:rPr>
          <w:rFonts w:ascii="Times New Roman" w:hAnsi="Times New Roman" w:cs="Times New Roman"/>
          <w:sz w:val="24"/>
          <w:szCs w:val="24"/>
        </w:rPr>
        <w:t xml:space="preserve">El uso de actividad económica no conlleva </w:t>
      </w:r>
      <w:r w:rsidR="00C93D40" w:rsidRPr="00C93D40">
        <w:rPr>
          <w:rFonts w:ascii="Times New Roman" w:hAnsi="Times New Roman" w:cs="Times New Roman"/>
          <w:sz w:val="24"/>
          <w:szCs w:val="24"/>
        </w:rPr>
        <w:t>por tanto reserva para VPP, por lo que se localizar</w:t>
      </w:r>
      <w:r w:rsidR="00733CFD">
        <w:rPr>
          <w:rFonts w:ascii="Times New Roman" w:hAnsi="Times New Roman" w:cs="Times New Roman"/>
          <w:sz w:val="24"/>
          <w:szCs w:val="24"/>
        </w:rPr>
        <w:t>á</w:t>
      </w:r>
      <w:r w:rsidR="00C93D40" w:rsidRPr="00C93D40">
        <w:rPr>
          <w:rFonts w:ascii="Times New Roman" w:hAnsi="Times New Roman" w:cs="Times New Roman"/>
          <w:sz w:val="24"/>
          <w:szCs w:val="24"/>
        </w:rPr>
        <w:t xml:space="preserve"> íntegramente en el área residencial.</w:t>
      </w:r>
    </w:p>
    <w:p w14:paraId="5B971572" w14:textId="77777777" w:rsidR="00EB73D2" w:rsidRPr="00EB73D2" w:rsidRDefault="00EB73D2" w:rsidP="00EB73D2">
      <w:pPr>
        <w:pStyle w:val="Prrafodelista"/>
        <w:tabs>
          <w:tab w:val="left" w:pos="720"/>
        </w:tabs>
        <w:jc w:val="both"/>
        <w:rPr>
          <w:rFonts w:ascii="Times New Roman" w:hAnsi="Times New Roman" w:cs="Times New Roman"/>
          <w:b/>
          <w:sz w:val="24"/>
          <w:szCs w:val="24"/>
        </w:rPr>
      </w:pPr>
      <w:r w:rsidRPr="00EB73D2">
        <w:rPr>
          <w:rFonts w:ascii="Times New Roman" w:hAnsi="Times New Roman" w:cs="Times New Roman"/>
          <w:b/>
          <w:sz w:val="24"/>
          <w:szCs w:val="24"/>
        </w:rPr>
        <w:t>Aprovechamiento resultante ajustado: = 0,4919 m2/m2</w:t>
      </w:r>
    </w:p>
    <w:p w14:paraId="5CAD8711" w14:textId="3CB54397" w:rsidR="009D50FE" w:rsidRDefault="009D50FE" w:rsidP="007A3F18">
      <w:pPr>
        <w:pStyle w:val="Prrafodelista"/>
        <w:tabs>
          <w:tab w:val="left" w:pos="720"/>
        </w:tabs>
        <w:jc w:val="both"/>
        <w:rPr>
          <w:rFonts w:ascii="Times New Roman" w:hAnsi="Times New Roman" w:cs="Times New Roman"/>
          <w:b/>
          <w:sz w:val="24"/>
          <w:szCs w:val="24"/>
        </w:rPr>
      </w:pPr>
      <w:r>
        <w:rPr>
          <w:rFonts w:ascii="Times New Roman" w:hAnsi="Times New Roman" w:cs="Times New Roman"/>
          <w:b/>
          <w:sz w:val="24"/>
          <w:szCs w:val="24"/>
        </w:rPr>
        <w:t>Aprovechamiento ajustado resultante</w:t>
      </w:r>
      <w:r w:rsidR="00A26480">
        <w:rPr>
          <w:rFonts w:ascii="Times New Roman" w:hAnsi="Times New Roman" w:cs="Times New Roman"/>
          <w:b/>
          <w:sz w:val="24"/>
          <w:szCs w:val="24"/>
        </w:rPr>
        <w:t xml:space="preserve"> absoluto</w:t>
      </w:r>
      <w:r>
        <w:rPr>
          <w:rFonts w:ascii="Times New Roman" w:hAnsi="Times New Roman" w:cs="Times New Roman"/>
          <w:b/>
          <w:sz w:val="24"/>
          <w:szCs w:val="24"/>
        </w:rPr>
        <w:t xml:space="preserve">: </w:t>
      </w:r>
      <w:r w:rsidRPr="009D50FE">
        <w:rPr>
          <w:rFonts w:ascii="Times New Roman" w:hAnsi="Times New Roman" w:cs="Times New Roman"/>
          <w:b/>
          <w:sz w:val="24"/>
          <w:szCs w:val="24"/>
        </w:rPr>
        <w:t>= 49.1</w:t>
      </w:r>
      <w:r w:rsidR="00EB73D2">
        <w:rPr>
          <w:rFonts w:ascii="Times New Roman" w:hAnsi="Times New Roman" w:cs="Times New Roman"/>
          <w:b/>
          <w:sz w:val="24"/>
          <w:szCs w:val="24"/>
        </w:rPr>
        <w:t>92</w:t>
      </w:r>
      <w:r w:rsidRPr="009D50FE">
        <w:rPr>
          <w:rFonts w:ascii="Times New Roman" w:hAnsi="Times New Roman" w:cs="Times New Roman"/>
          <w:b/>
          <w:sz w:val="24"/>
          <w:szCs w:val="24"/>
        </w:rPr>
        <w:t xml:space="preserve"> m2C</w:t>
      </w:r>
      <w:r w:rsidR="009E3C8F">
        <w:rPr>
          <w:rFonts w:ascii="Times New Roman" w:hAnsi="Times New Roman" w:cs="Times New Roman"/>
          <w:b/>
          <w:sz w:val="24"/>
          <w:szCs w:val="24"/>
        </w:rPr>
        <w:t xml:space="preserve"> (ambos usos)</w:t>
      </w:r>
    </w:p>
    <w:p w14:paraId="508EFC5E" w14:textId="36063ECB" w:rsidR="009D50FE" w:rsidRDefault="009D50FE" w:rsidP="007A3F18">
      <w:pPr>
        <w:pStyle w:val="Prrafodelista"/>
        <w:tabs>
          <w:tab w:val="left" w:pos="720"/>
        </w:tabs>
        <w:jc w:val="both"/>
        <w:rPr>
          <w:rFonts w:ascii="Times New Roman" w:hAnsi="Times New Roman" w:cs="Times New Roman"/>
          <w:b/>
          <w:sz w:val="24"/>
          <w:szCs w:val="24"/>
        </w:rPr>
      </w:pPr>
      <w:r>
        <w:rPr>
          <w:rFonts w:ascii="Times New Roman" w:hAnsi="Times New Roman" w:cs="Times New Roman"/>
          <w:b/>
          <w:sz w:val="24"/>
          <w:szCs w:val="24"/>
        </w:rPr>
        <w:t xml:space="preserve">Aprovechamiento residencial </w:t>
      </w:r>
      <w:r w:rsidR="007E0BEE">
        <w:rPr>
          <w:rFonts w:ascii="Times New Roman" w:hAnsi="Times New Roman" w:cs="Times New Roman"/>
          <w:b/>
          <w:sz w:val="24"/>
          <w:szCs w:val="24"/>
        </w:rPr>
        <w:t xml:space="preserve">ajustado </w:t>
      </w:r>
      <w:r>
        <w:rPr>
          <w:rFonts w:ascii="Times New Roman" w:hAnsi="Times New Roman" w:cs="Times New Roman"/>
          <w:b/>
          <w:sz w:val="24"/>
          <w:szCs w:val="24"/>
        </w:rPr>
        <w:t>(80%</w:t>
      </w:r>
      <w:r w:rsidR="00C015FB">
        <w:rPr>
          <w:rFonts w:ascii="Times New Roman" w:hAnsi="Times New Roman" w:cs="Times New Roman"/>
          <w:b/>
          <w:sz w:val="24"/>
          <w:szCs w:val="24"/>
        </w:rPr>
        <w:t xml:space="preserve"> del sector</w:t>
      </w:r>
      <w:r>
        <w:rPr>
          <w:rFonts w:ascii="Times New Roman" w:hAnsi="Times New Roman" w:cs="Times New Roman"/>
          <w:b/>
          <w:sz w:val="24"/>
          <w:szCs w:val="24"/>
        </w:rPr>
        <w:t>) = 39.3</w:t>
      </w:r>
      <w:r w:rsidR="00EB73D2">
        <w:rPr>
          <w:rFonts w:ascii="Times New Roman" w:hAnsi="Times New Roman" w:cs="Times New Roman"/>
          <w:b/>
          <w:sz w:val="24"/>
          <w:szCs w:val="24"/>
        </w:rPr>
        <w:t>53</w:t>
      </w:r>
      <w:r>
        <w:rPr>
          <w:rFonts w:ascii="Times New Roman" w:hAnsi="Times New Roman" w:cs="Times New Roman"/>
          <w:b/>
          <w:sz w:val="24"/>
          <w:szCs w:val="24"/>
        </w:rPr>
        <w:t>,60m2Cr</w:t>
      </w:r>
      <w:r w:rsidR="00C93D40">
        <w:rPr>
          <w:rFonts w:ascii="Times New Roman" w:hAnsi="Times New Roman" w:cs="Times New Roman"/>
          <w:b/>
          <w:sz w:val="24"/>
          <w:szCs w:val="24"/>
        </w:rPr>
        <w:t>esidencial</w:t>
      </w:r>
    </w:p>
    <w:p w14:paraId="2587BEE8" w14:textId="2C4AC7BF" w:rsidR="009D50FE" w:rsidRDefault="009D50FE" w:rsidP="007A3F18">
      <w:pPr>
        <w:pStyle w:val="Prrafodelista"/>
        <w:tabs>
          <w:tab w:val="left" w:pos="720"/>
        </w:tabs>
        <w:jc w:val="both"/>
        <w:rPr>
          <w:rFonts w:ascii="Times New Roman" w:hAnsi="Times New Roman" w:cs="Times New Roman"/>
          <w:b/>
          <w:sz w:val="24"/>
          <w:szCs w:val="24"/>
        </w:rPr>
      </w:pPr>
      <w:r>
        <w:rPr>
          <w:rFonts w:ascii="Times New Roman" w:hAnsi="Times New Roman" w:cs="Times New Roman"/>
          <w:b/>
          <w:sz w:val="24"/>
          <w:szCs w:val="24"/>
        </w:rPr>
        <w:t>Reserva ob</w:t>
      </w:r>
      <w:r w:rsidR="00C93D40">
        <w:rPr>
          <w:rFonts w:ascii="Times New Roman" w:hAnsi="Times New Roman" w:cs="Times New Roman"/>
          <w:b/>
          <w:sz w:val="24"/>
          <w:szCs w:val="24"/>
        </w:rPr>
        <w:t>li</w:t>
      </w:r>
      <w:r>
        <w:rPr>
          <w:rFonts w:ascii="Times New Roman" w:hAnsi="Times New Roman" w:cs="Times New Roman"/>
          <w:b/>
          <w:sz w:val="24"/>
          <w:szCs w:val="24"/>
        </w:rPr>
        <w:t>gatoria VPP: (30%) = 11.</w:t>
      </w:r>
      <w:r w:rsidR="00EB73D2">
        <w:rPr>
          <w:rFonts w:ascii="Times New Roman" w:hAnsi="Times New Roman" w:cs="Times New Roman"/>
          <w:b/>
          <w:sz w:val="24"/>
          <w:szCs w:val="24"/>
        </w:rPr>
        <w:t>806</w:t>
      </w:r>
      <w:r>
        <w:rPr>
          <w:rFonts w:ascii="Times New Roman" w:hAnsi="Times New Roman" w:cs="Times New Roman"/>
          <w:b/>
          <w:sz w:val="24"/>
          <w:szCs w:val="24"/>
        </w:rPr>
        <w:t>m2Cr</w:t>
      </w:r>
      <w:r w:rsidR="00C93D40">
        <w:rPr>
          <w:rFonts w:ascii="Times New Roman" w:hAnsi="Times New Roman" w:cs="Times New Roman"/>
          <w:b/>
          <w:sz w:val="24"/>
          <w:szCs w:val="24"/>
        </w:rPr>
        <w:t>protegido</w:t>
      </w:r>
    </w:p>
    <w:p w14:paraId="620AF6B3" w14:textId="77777777" w:rsidR="00C93D40" w:rsidRDefault="00C93D40" w:rsidP="007A3F18">
      <w:pPr>
        <w:pStyle w:val="Prrafodelista"/>
        <w:tabs>
          <w:tab w:val="left" w:pos="720"/>
        </w:tabs>
        <w:jc w:val="both"/>
        <w:rPr>
          <w:rFonts w:ascii="Times New Roman" w:hAnsi="Times New Roman" w:cs="Times New Roman"/>
          <w:b/>
          <w:sz w:val="24"/>
          <w:szCs w:val="24"/>
        </w:rPr>
      </w:pPr>
    </w:p>
    <w:p w14:paraId="59A715E1" w14:textId="77777777" w:rsidR="00C93D40" w:rsidRDefault="00C93D40" w:rsidP="007A3F18">
      <w:pPr>
        <w:pStyle w:val="Prrafodelista"/>
        <w:tabs>
          <w:tab w:val="left" w:pos="720"/>
        </w:tabs>
        <w:jc w:val="both"/>
        <w:rPr>
          <w:rFonts w:ascii="Times New Roman" w:hAnsi="Times New Roman" w:cs="Times New Roman"/>
          <w:b/>
          <w:sz w:val="24"/>
          <w:szCs w:val="24"/>
        </w:rPr>
      </w:pPr>
    </w:p>
    <w:p w14:paraId="79FF454E" w14:textId="0D6BDCA1" w:rsidR="00C93D40" w:rsidRPr="00DC5F96" w:rsidRDefault="00C93D40" w:rsidP="00C93D40">
      <w:pPr>
        <w:pStyle w:val="Prrafodelista"/>
        <w:numPr>
          <w:ilvl w:val="0"/>
          <w:numId w:val="2"/>
        </w:numPr>
        <w:tabs>
          <w:tab w:val="left" w:pos="720"/>
        </w:tabs>
        <w:jc w:val="both"/>
        <w:rPr>
          <w:rFonts w:ascii="Times New Roman" w:hAnsi="Times New Roman" w:cs="Times New Roman"/>
          <w:b/>
          <w:sz w:val="24"/>
          <w:szCs w:val="24"/>
          <w:u w:val="single"/>
        </w:rPr>
      </w:pPr>
      <w:r w:rsidRPr="00DC5F96">
        <w:rPr>
          <w:rFonts w:ascii="Times New Roman" w:hAnsi="Times New Roman" w:cs="Times New Roman"/>
          <w:b/>
          <w:sz w:val="24"/>
          <w:szCs w:val="24"/>
          <w:u w:val="single"/>
        </w:rPr>
        <w:t>Cesión de aprovechamiento.</w:t>
      </w:r>
      <w:r w:rsidR="000A23E4" w:rsidRPr="00DC5F96">
        <w:rPr>
          <w:rFonts w:ascii="Times New Roman" w:hAnsi="Times New Roman" w:cs="Times New Roman"/>
          <w:b/>
          <w:sz w:val="24"/>
          <w:szCs w:val="24"/>
          <w:u w:val="single"/>
        </w:rPr>
        <w:t xml:space="preserve"> Señalar las opciones legalmente posibles.</w:t>
      </w:r>
      <w:r w:rsidR="00FA6FAE" w:rsidRPr="00DC5F96">
        <w:rPr>
          <w:rFonts w:ascii="Times New Roman" w:hAnsi="Times New Roman" w:cs="Times New Roman"/>
          <w:b/>
          <w:sz w:val="24"/>
          <w:szCs w:val="24"/>
          <w:u w:val="single"/>
        </w:rPr>
        <w:t xml:space="preserve"> Calcular la cuantía máxima de aprovechamiento para VPP publica.</w:t>
      </w:r>
    </w:p>
    <w:p w14:paraId="2A9FEDEB" w14:textId="66A00B24" w:rsidR="00C93D40" w:rsidRDefault="00C93D40" w:rsidP="00C93D40">
      <w:pPr>
        <w:pStyle w:val="Prrafodelista"/>
        <w:tabs>
          <w:tab w:val="left" w:pos="720"/>
        </w:tabs>
        <w:jc w:val="both"/>
        <w:rPr>
          <w:rFonts w:ascii="Times New Roman" w:hAnsi="Times New Roman" w:cs="Times New Roman"/>
          <w:sz w:val="24"/>
          <w:szCs w:val="24"/>
        </w:rPr>
      </w:pPr>
      <w:r w:rsidRPr="00C93D40">
        <w:rPr>
          <w:rFonts w:ascii="Times New Roman" w:hAnsi="Times New Roman" w:cs="Times New Roman"/>
          <w:sz w:val="24"/>
          <w:szCs w:val="24"/>
        </w:rPr>
        <w:t>(</w:t>
      </w:r>
      <w:proofErr w:type="gramStart"/>
      <w:r w:rsidRPr="00C93D40">
        <w:rPr>
          <w:rFonts w:ascii="Times New Roman" w:hAnsi="Times New Roman" w:cs="Times New Roman"/>
          <w:sz w:val="24"/>
          <w:szCs w:val="24"/>
        </w:rPr>
        <w:t>art</w:t>
      </w:r>
      <w:proofErr w:type="gramEnd"/>
      <w:r w:rsidRPr="00C93D40">
        <w:rPr>
          <w:rFonts w:ascii="Times New Roman" w:hAnsi="Times New Roman" w:cs="Times New Roman"/>
          <w:sz w:val="24"/>
          <w:szCs w:val="24"/>
        </w:rPr>
        <w:t>. 98)</w:t>
      </w:r>
    </w:p>
    <w:p w14:paraId="7AB1CE1D" w14:textId="77777777" w:rsidR="00C93D40" w:rsidRDefault="00C93D40" w:rsidP="00C93D40">
      <w:pPr>
        <w:pStyle w:val="Prrafodelista"/>
        <w:tabs>
          <w:tab w:val="left" w:pos="720"/>
        </w:tabs>
        <w:jc w:val="both"/>
        <w:rPr>
          <w:rFonts w:ascii="Times New Roman" w:hAnsi="Times New Roman" w:cs="Times New Roman"/>
          <w:sz w:val="24"/>
          <w:szCs w:val="24"/>
        </w:rPr>
      </w:pPr>
    </w:p>
    <w:p w14:paraId="123D1976" w14:textId="5F236DBE" w:rsidR="00C93D40" w:rsidRDefault="00C93D40" w:rsidP="00C93D40">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La cesión de aprovechamiento al Ayuntamiento será del 10% del aprovechamiento del sector o del 20% si se destina íntegramente al cumplimiento de la reserva de VPP, previo acuerdo entre las partes.</w:t>
      </w:r>
    </w:p>
    <w:p w14:paraId="55BB7EDE" w14:textId="77777777" w:rsidR="000A23E4" w:rsidRDefault="000A23E4" w:rsidP="00C93D40">
      <w:pPr>
        <w:pStyle w:val="Prrafodelista"/>
        <w:tabs>
          <w:tab w:val="left" w:pos="720"/>
        </w:tabs>
        <w:jc w:val="both"/>
        <w:rPr>
          <w:rFonts w:ascii="Times New Roman" w:hAnsi="Times New Roman" w:cs="Times New Roman"/>
          <w:sz w:val="24"/>
          <w:szCs w:val="24"/>
        </w:rPr>
      </w:pPr>
    </w:p>
    <w:p w14:paraId="0B43218A" w14:textId="77777777" w:rsidR="0059332A" w:rsidRDefault="00C93D40" w:rsidP="00C93D40">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En el </w:t>
      </w:r>
      <w:r w:rsidRPr="000A23E4">
        <w:rPr>
          <w:rFonts w:ascii="Times New Roman" w:hAnsi="Times New Roman" w:cs="Times New Roman"/>
          <w:sz w:val="24"/>
          <w:szCs w:val="24"/>
          <w:u w:val="single"/>
        </w:rPr>
        <w:t xml:space="preserve">área de actividad </w:t>
      </w:r>
      <w:r w:rsidR="000A23E4" w:rsidRPr="000A23E4">
        <w:rPr>
          <w:rFonts w:ascii="Times New Roman" w:hAnsi="Times New Roman" w:cs="Times New Roman"/>
          <w:sz w:val="24"/>
          <w:szCs w:val="24"/>
          <w:u w:val="single"/>
        </w:rPr>
        <w:t>económica</w:t>
      </w:r>
      <w:r>
        <w:rPr>
          <w:rFonts w:ascii="Times New Roman" w:hAnsi="Times New Roman" w:cs="Times New Roman"/>
          <w:sz w:val="24"/>
          <w:szCs w:val="24"/>
        </w:rPr>
        <w:t xml:space="preserve"> no cabe esta opción por lo que la cesión será del 10% del aprovechamiento </w:t>
      </w:r>
      <w:r w:rsidR="000A23E4">
        <w:rPr>
          <w:rFonts w:ascii="Times New Roman" w:hAnsi="Times New Roman" w:cs="Times New Roman"/>
          <w:sz w:val="24"/>
          <w:szCs w:val="24"/>
        </w:rPr>
        <w:t>reajustado</w:t>
      </w:r>
      <w:r w:rsidR="0059332A">
        <w:rPr>
          <w:rFonts w:ascii="Times New Roman" w:hAnsi="Times New Roman" w:cs="Times New Roman"/>
          <w:sz w:val="24"/>
          <w:szCs w:val="24"/>
        </w:rPr>
        <w:t xml:space="preserve"> resultante.</w:t>
      </w:r>
    </w:p>
    <w:p w14:paraId="6CAA5FA0" w14:textId="6AB4FB92" w:rsidR="00C93D40" w:rsidRDefault="0059332A" w:rsidP="00C93D40">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Aprov. Reajustado resultante del área </w:t>
      </w:r>
      <w:r w:rsidR="00C82070">
        <w:rPr>
          <w:rFonts w:ascii="Times New Roman" w:hAnsi="Times New Roman" w:cs="Times New Roman"/>
          <w:sz w:val="24"/>
          <w:szCs w:val="24"/>
        </w:rPr>
        <w:t>económica</w:t>
      </w:r>
      <w:r>
        <w:rPr>
          <w:rFonts w:ascii="Times New Roman" w:hAnsi="Times New Roman" w:cs="Times New Roman"/>
          <w:sz w:val="24"/>
          <w:szCs w:val="24"/>
        </w:rPr>
        <w:t xml:space="preserve">: </w:t>
      </w:r>
      <w:r w:rsidR="00C93D40">
        <w:rPr>
          <w:rFonts w:ascii="Times New Roman" w:hAnsi="Times New Roman" w:cs="Times New Roman"/>
          <w:sz w:val="24"/>
          <w:szCs w:val="24"/>
        </w:rPr>
        <w:t>20% de 49.1</w:t>
      </w:r>
      <w:r w:rsidR="00EB73D2">
        <w:rPr>
          <w:rFonts w:ascii="Times New Roman" w:hAnsi="Times New Roman" w:cs="Times New Roman"/>
          <w:sz w:val="24"/>
          <w:szCs w:val="24"/>
        </w:rPr>
        <w:t>92</w:t>
      </w:r>
      <w:r w:rsidR="00C93D40">
        <w:rPr>
          <w:rFonts w:ascii="Times New Roman" w:hAnsi="Times New Roman" w:cs="Times New Roman"/>
          <w:sz w:val="24"/>
          <w:szCs w:val="24"/>
        </w:rPr>
        <w:t xml:space="preserve">m2C= </w:t>
      </w:r>
      <w:r w:rsidR="00C93D40" w:rsidRPr="00C93D40">
        <w:rPr>
          <w:rFonts w:ascii="Times New Roman" w:hAnsi="Times New Roman" w:cs="Times New Roman"/>
          <w:b/>
          <w:sz w:val="24"/>
          <w:szCs w:val="24"/>
        </w:rPr>
        <w:t>9</w:t>
      </w:r>
      <w:r w:rsidR="000A23E4">
        <w:rPr>
          <w:rFonts w:ascii="Times New Roman" w:hAnsi="Times New Roman" w:cs="Times New Roman"/>
          <w:b/>
          <w:sz w:val="24"/>
          <w:szCs w:val="24"/>
        </w:rPr>
        <w:t>.</w:t>
      </w:r>
      <w:r w:rsidR="00C93D40" w:rsidRPr="00C93D40">
        <w:rPr>
          <w:rFonts w:ascii="Times New Roman" w:hAnsi="Times New Roman" w:cs="Times New Roman"/>
          <w:b/>
          <w:sz w:val="24"/>
          <w:szCs w:val="24"/>
        </w:rPr>
        <w:t>8</w:t>
      </w:r>
      <w:r w:rsidR="00EB73D2">
        <w:rPr>
          <w:rFonts w:ascii="Times New Roman" w:hAnsi="Times New Roman" w:cs="Times New Roman"/>
          <w:b/>
          <w:sz w:val="24"/>
          <w:szCs w:val="24"/>
        </w:rPr>
        <w:t>38</w:t>
      </w:r>
      <w:r w:rsidR="00C93D40" w:rsidRPr="00C93D40">
        <w:rPr>
          <w:rFonts w:ascii="Times New Roman" w:hAnsi="Times New Roman" w:cs="Times New Roman"/>
          <w:b/>
          <w:sz w:val="24"/>
          <w:szCs w:val="24"/>
        </w:rPr>
        <w:t>,40m2Cae</w:t>
      </w:r>
      <w:r w:rsidR="00C93D40">
        <w:rPr>
          <w:rFonts w:ascii="Times New Roman" w:hAnsi="Times New Roman" w:cs="Times New Roman"/>
          <w:sz w:val="24"/>
          <w:szCs w:val="24"/>
        </w:rPr>
        <w:t xml:space="preserve"> </w:t>
      </w:r>
    </w:p>
    <w:p w14:paraId="134A1672" w14:textId="45CD5701" w:rsidR="000A23E4" w:rsidRDefault="000A23E4" w:rsidP="00C93D40">
      <w:pPr>
        <w:pStyle w:val="Prrafodelista"/>
        <w:tabs>
          <w:tab w:val="left" w:pos="720"/>
        </w:tabs>
        <w:jc w:val="both"/>
        <w:rPr>
          <w:rFonts w:ascii="Times New Roman" w:hAnsi="Times New Roman" w:cs="Times New Roman"/>
          <w:sz w:val="24"/>
          <w:szCs w:val="24"/>
        </w:rPr>
      </w:pPr>
      <w:r w:rsidRPr="000A23E4">
        <w:rPr>
          <w:rFonts w:ascii="Times New Roman" w:hAnsi="Times New Roman" w:cs="Times New Roman"/>
          <w:b/>
          <w:sz w:val="24"/>
          <w:szCs w:val="24"/>
        </w:rPr>
        <w:t>La cesión será de 98</w:t>
      </w:r>
      <w:r w:rsidR="00EB73D2">
        <w:rPr>
          <w:rFonts w:ascii="Times New Roman" w:hAnsi="Times New Roman" w:cs="Times New Roman"/>
          <w:b/>
          <w:sz w:val="24"/>
          <w:szCs w:val="24"/>
        </w:rPr>
        <w:t>3</w:t>
      </w:r>
      <w:r w:rsidRPr="000A23E4">
        <w:rPr>
          <w:rFonts w:ascii="Times New Roman" w:hAnsi="Times New Roman" w:cs="Times New Roman"/>
          <w:b/>
          <w:sz w:val="24"/>
          <w:szCs w:val="24"/>
        </w:rPr>
        <w:t>,</w:t>
      </w:r>
      <w:r w:rsidR="00EB73D2">
        <w:rPr>
          <w:rFonts w:ascii="Times New Roman" w:hAnsi="Times New Roman" w:cs="Times New Roman"/>
          <w:b/>
          <w:sz w:val="24"/>
          <w:szCs w:val="24"/>
        </w:rPr>
        <w:t>8</w:t>
      </w:r>
      <w:r w:rsidRPr="000A23E4">
        <w:rPr>
          <w:rFonts w:ascii="Times New Roman" w:hAnsi="Times New Roman" w:cs="Times New Roman"/>
          <w:b/>
          <w:sz w:val="24"/>
          <w:szCs w:val="24"/>
        </w:rPr>
        <w:t>4m2Cae</w:t>
      </w:r>
      <w:r>
        <w:rPr>
          <w:rFonts w:ascii="Times New Roman" w:hAnsi="Times New Roman" w:cs="Times New Roman"/>
          <w:sz w:val="24"/>
          <w:szCs w:val="24"/>
        </w:rPr>
        <w:t>.</w:t>
      </w:r>
    </w:p>
    <w:p w14:paraId="6942A0D5" w14:textId="77777777" w:rsidR="000A23E4" w:rsidRDefault="000A23E4" w:rsidP="00C93D40">
      <w:pPr>
        <w:pStyle w:val="Prrafodelista"/>
        <w:tabs>
          <w:tab w:val="left" w:pos="720"/>
        </w:tabs>
        <w:jc w:val="both"/>
        <w:rPr>
          <w:rFonts w:ascii="Times New Roman" w:hAnsi="Times New Roman" w:cs="Times New Roman"/>
          <w:sz w:val="24"/>
          <w:szCs w:val="24"/>
        </w:rPr>
      </w:pPr>
    </w:p>
    <w:p w14:paraId="3C20E9F0" w14:textId="4593BE11" w:rsidR="000A23E4" w:rsidRDefault="000A23E4" w:rsidP="00C93D40">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Para el área residencial cabe la opción proporcional de </w:t>
      </w:r>
      <w:r w:rsidR="00733CFD">
        <w:rPr>
          <w:rFonts w:ascii="Times New Roman" w:hAnsi="Times New Roman" w:cs="Times New Roman"/>
          <w:sz w:val="24"/>
          <w:szCs w:val="24"/>
        </w:rPr>
        <w:t>residencial libre y protegido</w:t>
      </w:r>
      <w:r>
        <w:rPr>
          <w:rFonts w:ascii="Times New Roman" w:hAnsi="Times New Roman" w:cs="Times New Roman"/>
          <w:sz w:val="24"/>
          <w:szCs w:val="24"/>
        </w:rPr>
        <w:t xml:space="preserve"> </w:t>
      </w:r>
      <w:r w:rsidR="00E52AEE">
        <w:rPr>
          <w:rFonts w:ascii="Times New Roman" w:hAnsi="Times New Roman" w:cs="Times New Roman"/>
          <w:sz w:val="24"/>
          <w:szCs w:val="24"/>
        </w:rPr>
        <w:t xml:space="preserve">entre ambas partes </w:t>
      </w:r>
      <w:r>
        <w:rPr>
          <w:rFonts w:ascii="Times New Roman" w:hAnsi="Times New Roman" w:cs="Times New Roman"/>
          <w:sz w:val="24"/>
          <w:szCs w:val="24"/>
        </w:rPr>
        <w:t xml:space="preserve">o </w:t>
      </w:r>
      <w:r w:rsidR="00E569E6">
        <w:rPr>
          <w:rFonts w:ascii="Times New Roman" w:hAnsi="Times New Roman" w:cs="Times New Roman"/>
          <w:sz w:val="24"/>
          <w:szCs w:val="24"/>
        </w:rPr>
        <w:t>cesión</w:t>
      </w:r>
      <w:r>
        <w:rPr>
          <w:rFonts w:ascii="Times New Roman" w:hAnsi="Times New Roman" w:cs="Times New Roman"/>
          <w:sz w:val="24"/>
          <w:szCs w:val="24"/>
        </w:rPr>
        <w:t xml:space="preserve"> al ayuntamiento del 20%</w:t>
      </w:r>
      <w:r w:rsidR="00733CFD">
        <w:rPr>
          <w:rFonts w:ascii="Times New Roman" w:hAnsi="Times New Roman" w:cs="Times New Roman"/>
          <w:sz w:val="24"/>
          <w:szCs w:val="24"/>
        </w:rPr>
        <w:t>, íntegramente para residencial protegido</w:t>
      </w:r>
      <w:r w:rsidR="00E52AEE">
        <w:rPr>
          <w:rFonts w:ascii="Times New Roman" w:hAnsi="Times New Roman" w:cs="Times New Roman"/>
          <w:sz w:val="24"/>
          <w:szCs w:val="24"/>
        </w:rPr>
        <w:t>.</w:t>
      </w:r>
    </w:p>
    <w:p w14:paraId="4520502F" w14:textId="77777777" w:rsidR="00C93D40" w:rsidRDefault="00C93D40" w:rsidP="00C93D40">
      <w:pPr>
        <w:pStyle w:val="Prrafodelista"/>
        <w:tabs>
          <w:tab w:val="left" w:pos="720"/>
        </w:tabs>
        <w:jc w:val="both"/>
        <w:rPr>
          <w:rFonts w:ascii="Times New Roman" w:hAnsi="Times New Roman" w:cs="Times New Roman"/>
          <w:sz w:val="24"/>
          <w:szCs w:val="24"/>
        </w:rPr>
      </w:pPr>
    </w:p>
    <w:tbl>
      <w:tblPr>
        <w:tblStyle w:val="TableNormal"/>
        <w:tblW w:w="0" w:type="auto"/>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7"/>
        <w:gridCol w:w="2126"/>
        <w:gridCol w:w="1758"/>
        <w:gridCol w:w="1960"/>
      </w:tblGrid>
      <w:tr w:rsidR="00E52AEE" w:rsidRPr="00E52AEE" w14:paraId="57302784" w14:textId="77777777" w:rsidTr="00C82070">
        <w:trPr>
          <w:trHeight w:val="847"/>
        </w:trPr>
        <w:tc>
          <w:tcPr>
            <w:tcW w:w="2977" w:type="dxa"/>
            <w:tcBorders>
              <w:left w:val="single" w:sz="4" w:space="0" w:color="000000"/>
              <w:right w:val="single" w:sz="4" w:space="0" w:color="000000"/>
            </w:tcBorders>
            <w:shd w:val="clear" w:color="auto" w:fill="F2F2F2" w:themeFill="background1" w:themeFillShade="F2"/>
          </w:tcPr>
          <w:p w14:paraId="2B63497D" w14:textId="77777777" w:rsidR="00E52AEE" w:rsidRPr="00E52AEE" w:rsidRDefault="00E52AEE" w:rsidP="00E52AEE">
            <w:pPr>
              <w:spacing w:before="2" w:line="247" w:lineRule="auto"/>
              <w:ind w:left="109" w:right="234"/>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 xml:space="preserve">Distribución de Aprovechamiento </w:t>
            </w:r>
            <w:proofErr w:type="spellStart"/>
            <w:r w:rsidRPr="00E52AEE">
              <w:rPr>
                <w:rFonts w:ascii="Times New Roman" w:eastAsia="Times New Roman" w:hAnsi="Times New Roman" w:cs="Times New Roman"/>
                <w:b/>
                <w:sz w:val="24"/>
                <w:lang w:eastAsia="es-ES" w:bidi="es-ES"/>
              </w:rPr>
              <w:t>residencial</w:t>
            </w:r>
            <w:proofErr w:type="spellEnd"/>
          </w:p>
          <w:p w14:paraId="1B06FAA2" w14:textId="77777777" w:rsidR="00E52AEE" w:rsidRPr="00E52AEE" w:rsidRDefault="00E52AEE" w:rsidP="00E52AEE">
            <w:pPr>
              <w:spacing w:line="256" w:lineRule="exact"/>
              <w:ind w:left="109"/>
              <w:rPr>
                <w:rFonts w:ascii="Times New Roman" w:eastAsia="Times New Roman" w:hAnsi="Times New Roman" w:cs="Times New Roman"/>
                <w:b/>
                <w:sz w:val="24"/>
                <w:lang w:eastAsia="es-ES" w:bidi="es-ES"/>
              </w:rPr>
            </w:pPr>
            <w:proofErr w:type="gramStart"/>
            <w:r w:rsidRPr="00E52AEE">
              <w:rPr>
                <w:rFonts w:ascii="Times New Roman" w:eastAsia="Times New Roman" w:hAnsi="Times New Roman" w:cs="Times New Roman"/>
                <w:b/>
                <w:sz w:val="24"/>
                <w:lang w:eastAsia="es-ES" w:bidi="es-ES"/>
              </w:rPr>
              <w:t>en</w:t>
            </w:r>
            <w:proofErr w:type="gramEnd"/>
            <w:r w:rsidRPr="00E52AEE">
              <w:rPr>
                <w:rFonts w:ascii="Times New Roman" w:eastAsia="Times New Roman" w:hAnsi="Times New Roman" w:cs="Times New Roman"/>
                <w:b/>
                <w:sz w:val="24"/>
                <w:lang w:eastAsia="es-ES" w:bidi="es-ES"/>
              </w:rPr>
              <w:t xml:space="preserve"> Suelo Urbanizable.</w:t>
            </w:r>
          </w:p>
        </w:tc>
        <w:tc>
          <w:tcPr>
            <w:tcW w:w="2126" w:type="dxa"/>
            <w:tcBorders>
              <w:left w:val="single" w:sz="4" w:space="0" w:color="000000"/>
              <w:right w:val="single" w:sz="4" w:space="0" w:color="000000"/>
            </w:tcBorders>
            <w:shd w:val="clear" w:color="auto" w:fill="F2F2F2" w:themeFill="background1" w:themeFillShade="F2"/>
          </w:tcPr>
          <w:p w14:paraId="75C9D17F" w14:textId="77777777" w:rsidR="00E52AEE" w:rsidRPr="00E52AEE" w:rsidRDefault="00E52AEE" w:rsidP="00E52AEE">
            <w:pPr>
              <w:spacing w:before="2" w:line="247" w:lineRule="auto"/>
              <w:ind w:left="778" w:hanging="638"/>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Aprovechamiento Total</w:t>
            </w:r>
          </w:p>
        </w:tc>
        <w:tc>
          <w:tcPr>
            <w:tcW w:w="1758" w:type="dxa"/>
            <w:tcBorders>
              <w:left w:val="single" w:sz="4" w:space="0" w:color="000000"/>
              <w:right w:val="single" w:sz="4" w:space="0" w:color="000000"/>
            </w:tcBorders>
            <w:shd w:val="clear" w:color="auto" w:fill="F2F2F2" w:themeFill="background1" w:themeFillShade="F2"/>
          </w:tcPr>
          <w:p w14:paraId="5A76DB43" w14:textId="65DDA869" w:rsidR="00E52AEE" w:rsidRPr="00E52AEE" w:rsidRDefault="005E4D13" w:rsidP="00E52AEE">
            <w:pPr>
              <w:spacing w:before="2" w:line="247" w:lineRule="auto"/>
              <w:ind w:left="221" w:right="209"/>
              <w:jc w:val="center"/>
              <w:rPr>
                <w:rFonts w:ascii="Times New Roman" w:eastAsia="Times New Roman" w:hAnsi="Times New Roman" w:cs="Times New Roman"/>
                <w:b/>
                <w:sz w:val="24"/>
                <w:lang w:eastAsia="es-ES" w:bidi="es-ES"/>
              </w:rPr>
            </w:pPr>
            <w:r>
              <w:rPr>
                <w:rFonts w:ascii="Times New Roman" w:eastAsia="Times New Roman" w:hAnsi="Times New Roman" w:cs="Times New Roman"/>
                <w:b/>
                <w:spacing w:val="-1"/>
                <w:sz w:val="24"/>
                <w:lang w:eastAsia="es-ES" w:bidi="es-ES"/>
              </w:rPr>
              <w:t>Residencial</w:t>
            </w:r>
            <w:r w:rsidR="00E52AEE" w:rsidRPr="00E52AEE">
              <w:rPr>
                <w:rFonts w:ascii="Times New Roman" w:eastAsia="Times New Roman" w:hAnsi="Times New Roman" w:cs="Times New Roman"/>
                <w:b/>
                <w:spacing w:val="-1"/>
                <w:sz w:val="24"/>
                <w:lang w:eastAsia="es-ES" w:bidi="es-ES"/>
              </w:rPr>
              <w:t xml:space="preserve"> </w:t>
            </w:r>
            <w:r w:rsidR="00E52AEE" w:rsidRPr="00E52AEE">
              <w:rPr>
                <w:rFonts w:ascii="Times New Roman" w:eastAsia="Times New Roman" w:hAnsi="Times New Roman" w:cs="Times New Roman"/>
                <w:b/>
                <w:sz w:val="24"/>
                <w:lang w:eastAsia="es-ES" w:bidi="es-ES"/>
              </w:rPr>
              <w:t>Libre</w:t>
            </w:r>
          </w:p>
          <w:p w14:paraId="1CC6895C" w14:textId="77777777" w:rsidR="00E52AEE" w:rsidRPr="00E52AEE" w:rsidRDefault="00E52AEE" w:rsidP="00E52AEE">
            <w:pPr>
              <w:spacing w:line="256" w:lineRule="exact"/>
              <w:ind w:left="221" w:right="208"/>
              <w:jc w:val="center"/>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(70%)</w:t>
            </w:r>
          </w:p>
        </w:tc>
        <w:tc>
          <w:tcPr>
            <w:tcW w:w="1960" w:type="dxa"/>
            <w:tcBorders>
              <w:left w:val="single" w:sz="4" w:space="0" w:color="000000"/>
              <w:right w:val="single" w:sz="4" w:space="0" w:color="000000"/>
            </w:tcBorders>
            <w:shd w:val="clear" w:color="auto" w:fill="F2F2F2" w:themeFill="background1" w:themeFillShade="F2"/>
          </w:tcPr>
          <w:p w14:paraId="0790571B" w14:textId="6B55F8D0" w:rsidR="00E52AEE" w:rsidRPr="00E52AEE" w:rsidRDefault="005E4D13" w:rsidP="005E4D13">
            <w:pPr>
              <w:spacing w:before="2" w:line="247" w:lineRule="auto"/>
              <w:ind w:left="453" w:right="174" w:firstLine="59"/>
              <w:jc w:val="center"/>
              <w:rPr>
                <w:rFonts w:ascii="Times New Roman" w:eastAsia="Times New Roman" w:hAnsi="Times New Roman" w:cs="Times New Roman"/>
                <w:b/>
                <w:sz w:val="24"/>
                <w:lang w:eastAsia="es-ES" w:bidi="es-ES"/>
              </w:rPr>
            </w:pPr>
            <w:r>
              <w:rPr>
                <w:rFonts w:ascii="Times New Roman" w:eastAsia="Times New Roman" w:hAnsi="Times New Roman" w:cs="Times New Roman"/>
                <w:b/>
                <w:sz w:val="24"/>
                <w:lang w:eastAsia="es-ES" w:bidi="es-ES"/>
              </w:rPr>
              <w:t>Residencial</w:t>
            </w:r>
            <w:r w:rsidR="00E52AEE" w:rsidRPr="00E52AEE">
              <w:rPr>
                <w:rFonts w:ascii="Times New Roman" w:eastAsia="Times New Roman" w:hAnsi="Times New Roman" w:cs="Times New Roman"/>
                <w:b/>
                <w:sz w:val="24"/>
                <w:lang w:eastAsia="es-ES" w:bidi="es-ES"/>
              </w:rPr>
              <w:t xml:space="preserve"> </w:t>
            </w:r>
            <w:r>
              <w:rPr>
                <w:rFonts w:ascii="Times New Roman" w:eastAsia="Times New Roman" w:hAnsi="Times New Roman" w:cs="Times New Roman"/>
                <w:b/>
                <w:spacing w:val="-1"/>
                <w:sz w:val="24"/>
                <w:lang w:eastAsia="es-ES" w:bidi="es-ES"/>
              </w:rPr>
              <w:t>Protegido</w:t>
            </w:r>
          </w:p>
          <w:p w14:paraId="476A61A1" w14:textId="77777777" w:rsidR="00E52AEE" w:rsidRPr="00E52AEE" w:rsidRDefault="00E52AEE" w:rsidP="00E52AEE">
            <w:pPr>
              <w:spacing w:line="256" w:lineRule="exact"/>
              <w:ind w:left="641" w:right="628"/>
              <w:jc w:val="center"/>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(30%)</w:t>
            </w:r>
          </w:p>
        </w:tc>
      </w:tr>
      <w:tr w:rsidR="00E52AEE" w:rsidRPr="00E52AEE" w14:paraId="6B2BBAE5" w14:textId="77777777" w:rsidTr="00C82070">
        <w:trPr>
          <w:trHeight w:val="278"/>
        </w:trPr>
        <w:tc>
          <w:tcPr>
            <w:tcW w:w="8821" w:type="dxa"/>
            <w:gridSpan w:val="4"/>
            <w:tcBorders>
              <w:left w:val="single" w:sz="4" w:space="0" w:color="000000"/>
              <w:right w:val="single" w:sz="4" w:space="0" w:color="000000"/>
            </w:tcBorders>
            <w:shd w:val="clear" w:color="auto" w:fill="D9D9D9" w:themeFill="background1" w:themeFillShade="D9"/>
          </w:tcPr>
          <w:p w14:paraId="6D68DE79" w14:textId="1AFF836D" w:rsidR="00E52AEE" w:rsidRPr="00E52AEE" w:rsidRDefault="00E52AEE" w:rsidP="005E4D13">
            <w:pPr>
              <w:spacing w:before="2" w:line="257" w:lineRule="exact"/>
              <w:ind w:left="109"/>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 xml:space="preserve">Cesión proporcional entre </w:t>
            </w:r>
            <w:r w:rsidR="005E4D13">
              <w:rPr>
                <w:rFonts w:ascii="Times New Roman" w:eastAsia="Times New Roman" w:hAnsi="Times New Roman" w:cs="Times New Roman"/>
                <w:b/>
                <w:sz w:val="24"/>
                <w:lang w:eastAsia="es-ES" w:bidi="es-ES"/>
              </w:rPr>
              <w:t>residencial libre y protegido</w:t>
            </w:r>
          </w:p>
        </w:tc>
      </w:tr>
      <w:tr w:rsidR="00E52AEE" w:rsidRPr="00E52AEE" w14:paraId="329A1B77" w14:textId="77777777" w:rsidTr="00C82070">
        <w:trPr>
          <w:trHeight w:val="279"/>
        </w:trPr>
        <w:tc>
          <w:tcPr>
            <w:tcW w:w="2977" w:type="dxa"/>
            <w:tcBorders>
              <w:left w:val="single" w:sz="4" w:space="0" w:color="000000"/>
              <w:right w:val="single" w:sz="4" w:space="0" w:color="000000"/>
            </w:tcBorders>
            <w:shd w:val="clear" w:color="auto" w:fill="F2F2F2" w:themeFill="background1" w:themeFillShade="F2"/>
          </w:tcPr>
          <w:p w14:paraId="07ADD59C" w14:textId="77777777" w:rsidR="00E52AEE" w:rsidRPr="00E52AEE" w:rsidRDefault="00E52AEE" w:rsidP="00E52AEE">
            <w:pPr>
              <w:spacing w:line="259" w:lineRule="exact"/>
              <w:ind w:left="109"/>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PROPIETARIOS</w:t>
            </w:r>
          </w:p>
        </w:tc>
        <w:tc>
          <w:tcPr>
            <w:tcW w:w="2126" w:type="dxa"/>
            <w:tcBorders>
              <w:left w:val="single" w:sz="4" w:space="0" w:color="000000"/>
              <w:right w:val="single" w:sz="4" w:space="0" w:color="000000"/>
            </w:tcBorders>
            <w:shd w:val="clear" w:color="auto" w:fill="F2F2F2" w:themeFill="background1" w:themeFillShade="F2"/>
          </w:tcPr>
          <w:p w14:paraId="32E8833C" w14:textId="77777777" w:rsidR="00E52AEE" w:rsidRPr="00E52AEE" w:rsidRDefault="00E52AEE" w:rsidP="00E52AEE">
            <w:pPr>
              <w:spacing w:line="259" w:lineRule="exact"/>
              <w:ind w:left="791" w:right="777"/>
              <w:jc w:val="center"/>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90%</w:t>
            </w:r>
          </w:p>
        </w:tc>
        <w:tc>
          <w:tcPr>
            <w:tcW w:w="1758" w:type="dxa"/>
            <w:tcBorders>
              <w:left w:val="single" w:sz="4" w:space="0" w:color="000000"/>
              <w:right w:val="single" w:sz="4" w:space="0" w:color="000000"/>
            </w:tcBorders>
            <w:shd w:val="clear" w:color="auto" w:fill="F2F2F2" w:themeFill="background1" w:themeFillShade="F2"/>
          </w:tcPr>
          <w:p w14:paraId="1CFF6C2A" w14:textId="77777777" w:rsidR="00E52AEE" w:rsidRPr="00E52AEE" w:rsidRDefault="00E52AEE" w:rsidP="00E52AEE">
            <w:pPr>
              <w:spacing w:line="259" w:lineRule="exact"/>
              <w:ind w:left="463"/>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63%</w:t>
            </w:r>
          </w:p>
        </w:tc>
        <w:tc>
          <w:tcPr>
            <w:tcW w:w="1960" w:type="dxa"/>
            <w:tcBorders>
              <w:left w:val="single" w:sz="4" w:space="0" w:color="000000"/>
              <w:right w:val="single" w:sz="4" w:space="0" w:color="000000"/>
            </w:tcBorders>
            <w:shd w:val="clear" w:color="auto" w:fill="F2F2F2" w:themeFill="background1" w:themeFillShade="F2"/>
          </w:tcPr>
          <w:p w14:paraId="0DE55928" w14:textId="77777777" w:rsidR="00E52AEE" w:rsidRPr="00E52AEE" w:rsidRDefault="00E52AEE" w:rsidP="00E52AEE">
            <w:pPr>
              <w:spacing w:line="259" w:lineRule="exact"/>
              <w:ind w:left="641" w:right="627"/>
              <w:jc w:val="center"/>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27%</w:t>
            </w:r>
          </w:p>
        </w:tc>
      </w:tr>
      <w:tr w:rsidR="00E52AEE" w:rsidRPr="00E52AEE" w14:paraId="4D834350" w14:textId="77777777" w:rsidTr="00C82070">
        <w:trPr>
          <w:trHeight w:val="279"/>
        </w:trPr>
        <w:tc>
          <w:tcPr>
            <w:tcW w:w="2977" w:type="dxa"/>
            <w:tcBorders>
              <w:left w:val="single" w:sz="4" w:space="0" w:color="000000"/>
              <w:right w:val="single" w:sz="4" w:space="0" w:color="000000"/>
            </w:tcBorders>
            <w:shd w:val="clear" w:color="auto" w:fill="F2F2F2" w:themeFill="background1" w:themeFillShade="F2"/>
          </w:tcPr>
          <w:p w14:paraId="5D1C6617" w14:textId="77777777" w:rsidR="00E52AEE" w:rsidRPr="00E52AEE" w:rsidRDefault="00E52AEE" w:rsidP="00E52AEE">
            <w:pPr>
              <w:spacing w:line="259" w:lineRule="exact"/>
              <w:ind w:left="109"/>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AYUNTAMIENTO</w:t>
            </w:r>
          </w:p>
        </w:tc>
        <w:tc>
          <w:tcPr>
            <w:tcW w:w="2126" w:type="dxa"/>
            <w:tcBorders>
              <w:left w:val="single" w:sz="4" w:space="0" w:color="000000"/>
              <w:right w:val="single" w:sz="4" w:space="0" w:color="000000"/>
            </w:tcBorders>
            <w:shd w:val="clear" w:color="auto" w:fill="F2F2F2" w:themeFill="background1" w:themeFillShade="F2"/>
          </w:tcPr>
          <w:p w14:paraId="25857399" w14:textId="77777777" w:rsidR="00E52AEE" w:rsidRPr="00E52AEE" w:rsidRDefault="00E52AEE" w:rsidP="00E52AEE">
            <w:pPr>
              <w:spacing w:before="2" w:line="257" w:lineRule="exact"/>
              <w:ind w:left="791" w:right="779"/>
              <w:jc w:val="center"/>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10%</w:t>
            </w:r>
          </w:p>
        </w:tc>
        <w:tc>
          <w:tcPr>
            <w:tcW w:w="1758" w:type="dxa"/>
            <w:tcBorders>
              <w:left w:val="single" w:sz="4" w:space="0" w:color="000000"/>
              <w:right w:val="single" w:sz="4" w:space="0" w:color="000000"/>
            </w:tcBorders>
            <w:shd w:val="clear" w:color="auto" w:fill="F2F2F2" w:themeFill="background1" w:themeFillShade="F2"/>
          </w:tcPr>
          <w:p w14:paraId="0BB075FF" w14:textId="77777777" w:rsidR="00E52AEE" w:rsidRPr="00E52AEE" w:rsidRDefault="00E52AEE" w:rsidP="00E52AEE">
            <w:pPr>
              <w:spacing w:line="259" w:lineRule="exact"/>
              <w:ind w:left="221" w:right="207"/>
              <w:jc w:val="center"/>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7%</w:t>
            </w:r>
          </w:p>
        </w:tc>
        <w:tc>
          <w:tcPr>
            <w:tcW w:w="1960" w:type="dxa"/>
            <w:tcBorders>
              <w:left w:val="single" w:sz="4" w:space="0" w:color="000000"/>
              <w:right w:val="single" w:sz="4" w:space="0" w:color="000000"/>
            </w:tcBorders>
            <w:shd w:val="clear" w:color="auto" w:fill="F2F2F2" w:themeFill="background1" w:themeFillShade="F2"/>
          </w:tcPr>
          <w:p w14:paraId="0BAB8112" w14:textId="77777777" w:rsidR="00E52AEE" w:rsidRPr="00E52AEE" w:rsidRDefault="00E52AEE" w:rsidP="00E52AEE">
            <w:pPr>
              <w:spacing w:before="2" w:line="257" w:lineRule="exact"/>
              <w:ind w:left="640" w:right="628"/>
              <w:jc w:val="center"/>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3%</w:t>
            </w:r>
          </w:p>
        </w:tc>
      </w:tr>
      <w:tr w:rsidR="00E52AEE" w:rsidRPr="00E52AEE" w14:paraId="6773C693" w14:textId="77777777" w:rsidTr="00C82070">
        <w:trPr>
          <w:trHeight w:val="279"/>
        </w:trPr>
        <w:tc>
          <w:tcPr>
            <w:tcW w:w="8821" w:type="dxa"/>
            <w:gridSpan w:val="4"/>
            <w:tcBorders>
              <w:left w:val="single" w:sz="4" w:space="0" w:color="000000"/>
              <w:right w:val="single" w:sz="4" w:space="0" w:color="000000"/>
            </w:tcBorders>
            <w:shd w:val="clear" w:color="auto" w:fill="D9D9D9" w:themeFill="background1" w:themeFillShade="D9"/>
          </w:tcPr>
          <w:p w14:paraId="3FBA419C" w14:textId="77777777" w:rsidR="00E52AEE" w:rsidRPr="00E52AEE" w:rsidRDefault="00E52AEE" w:rsidP="00E52AEE">
            <w:pPr>
              <w:spacing w:before="2" w:line="257" w:lineRule="exact"/>
              <w:ind w:left="109"/>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Cesión opcional por mutuo acuerdo</w:t>
            </w:r>
          </w:p>
        </w:tc>
      </w:tr>
      <w:tr w:rsidR="00E52AEE" w:rsidRPr="00E52AEE" w14:paraId="09A19C6E" w14:textId="77777777" w:rsidTr="00C82070">
        <w:trPr>
          <w:trHeight w:val="279"/>
        </w:trPr>
        <w:tc>
          <w:tcPr>
            <w:tcW w:w="2977" w:type="dxa"/>
            <w:tcBorders>
              <w:left w:val="single" w:sz="4" w:space="0" w:color="000000"/>
              <w:right w:val="single" w:sz="4" w:space="0" w:color="000000"/>
            </w:tcBorders>
            <w:shd w:val="clear" w:color="auto" w:fill="F2F2F2" w:themeFill="background1" w:themeFillShade="F2"/>
          </w:tcPr>
          <w:p w14:paraId="5F95EB7D" w14:textId="77777777" w:rsidR="00E52AEE" w:rsidRPr="00E52AEE" w:rsidRDefault="00E52AEE" w:rsidP="00E52AEE">
            <w:pPr>
              <w:spacing w:line="259" w:lineRule="exact"/>
              <w:ind w:left="109"/>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PROPIETARIOS</w:t>
            </w:r>
          </w:p>
        </w:tc>
        <w:tc>
          <w:tcPr>
            <w:tcW w:w="2126" w:type="dxa"/>
            <w:tcBorders>
              <w:left w:val="single" w:sz="4" w:space="0" w:color="000000"/>
              <w:right w:val="single" w:sz="4" w:space="0" w:color="000000"/>
            </w:tcBorders>
            <w:shd w:val="clear" w:color="auto" w:fill="F2F2F2" w:themeFill="background1" w:themeFillShade="F2"/>
          </w:tcPr>
          <w:p w14:paraId="1577FE71" w14:textId="77777777" w:rsidR="00E52AEE" w:rsidRPr="00E52AEE" w:rsidRDefault="00E52AEE" w:rsidP="00E52AEE">
            <w:pPr>
              <w:spacing w:line="259" w:lineRule="exact"/>
              <w:ind w:left="791" w:right="777"/>
              <w:jc w:val="center"/>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80%</w:t>
            </w:r>
          </w:p>
        </w:tc>
        <w:tc>
          <w:tcPr>
            <w:tcW w:w="1758" w:type="dxa"/>
            <w:tcBorders>
              <w:left w:val="single" w:sz="4" w:space="0" w:color="000000"/>
              <w:right w:val="single" w:sz="4" w:space="0" w:color="000000"/>
            </w:tcBorders>
            <w:shd w:val="clear" w:color="auto" w:fill="F2F2F2" w:themeFill="background1" w:themeFillShade="F2"/>
          </w:tcPr>
          <w:p w14:paraId="3768FB56" w14:textId="77777777" w:rsidR="00E52AEE" w:rsidRPr="00E52AEE" w:rsidRDefault="00E52AEE" w:rsidP="00E52AEE">
            <w:pPr>
              <w:spacing w:before="2" w:line="257" w:lineRule="exact"/>
              <w:ind w:left="441"/>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70%</w:t>
            </w:r>
          </w:p>
        </w:tc>
        <w:tc>
          <w:tcPr>
            <w:tcW w:w="1960" w:type="dxa"/>
            <w:tcBorders>
              <w:left w:val="single" w:sz="4" w:space="0" w:color="000000"/>
              <w:right w:val="single" w:sz="4" w:space="0" w:color="000000"/>
            </w:tcBorders>
            <w:shd w:val="clear" w:color="auto" w:fill="F2F2F2" w:themeFill="background1" w:themeFillShade="F2"/>
          </w:tcPr>
          <w:p w14:paraId="517ED441" w14:textId="77777777" w:rsidR="00E52AEE" w:rsidRPr="00E52AEE" w:rsidRDefault="00E52AEE" w:rsidP="00E52AEE">
            <w:pPr>
              <w:spacing w:line="259" w:lineRule="exact"/>
              <w:ind w:left="641" w:right="627"/>
              <w:jc w:val="center"/>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10%</w:t>
            </w:r>
          </w:p>
        </w:tc>
      </w:tr>
      <w:tr w:rsidR="00E52AEE" w:rsidRPr="00E52AEE" w14:paraId="402B752F" w14:textId="77777777" w:rsidTr="00C82070">
        <w:trPr>
          <w:trHeight w:val="278"/>
        </w:trPr>
        <w:tc>
          <w:tcPr>
            <w:tcW w:w="2977" w:type="dxa"/>
            <w:tcBorders>
              <w:left w:val="single" w:sz="4" w:space="0" w:color="000000"/>
              <w:right w:val="single" w:sz="4" w:space="0" w:color="000000"/>
            </w:tcBorders>
            <w:shd w:val="clear" w:color="auto" w:fill="F2F2F2" w:themeFill="background1" w:themeFillShade="F2"/>
          </w:tcPr>
          <w:p w14:paraId="17FAE122" w14:textId="77777777" w:rsidR="00E52AEE" w:rsidRPr="00E52AEE" w:rsidRDefault="00E52AEE" w:rsidP="00E52AEE">
            <w:pPr>
              <w:spacing w:line="259" w:lineRule="exact"/>
              <w:ind w:left="109"/>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AYUNTAMIENTO</w:t>
            </w:r>
          </w:p>
        </w:tc>
        <w:tc>
          <w:tcPr>
            <w:tcW w:w="2126" w:type="dxa"/>
            <w:tcBorders>
              <w:left w:val="single" w:sz="4" w:space="0" w:color="000000"/>
              <w:right w:val="single" w:sz="4" w:space="0" w:color="000000"/>
            </w:tcBorders>
            <w:shd w:val="clear" w:color="auto" w:fill="F2F2F2" w:themeFill="background1" w:themeFillShade="F2"/>
          </w:tcPr>
          <w:p w14:paraId="0E9B9F89" w14:textId="77777777" w:rsidR="00E52AEE" w:rsidRPr="00E52AEE" w:rsidRDefault="00E52AEE" w:rsidP="00E52AEE">
            <w:pPr>
              <w:spacing w:before="2" w:line="257" w:lineRule="exact"/>
              <w:ind w:left="791" w:right="779"/>
              <w:jc w:val="center"/>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20%</w:t>
            </w:r>
          </w:p>
        </w:tc>
        <w:tc>
          <w:tcPr>
            <w:tcW w:w="1758" w:type="dxa"/>
            <w:tcBorders>
              <w:left w:val="single" w:sz="4" w:space="0" w:color="000000"/>
              <w:right w:val="single" w:sz="4" w:space="0" w:color="000000"/>
            </w:tcBorders>
            <w:shd w:val="clear" w:color="auto" w:fill="F2F2F2" w:themeFill="background1" w:themeFillShade="F2"/>
          </w:tcPr>
          <w:p w14:paraId="0343F781" w14:textId="77777777" w:rsidR="00E52AEE" w:rsidRPr="00E52AEE" w:rsidRDefault="00E52AEE" w:rsidP="00E52AEE">
            <w:pPr>
              <w:spacing w:line="259" w:lineRule="exact"/>
              <w:ind w:left="221" w:right="207"/>
              <w:jc w:val="center"/>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0%</w:t>
            </w:r>
          </w:p>
        </w:tc>
        <w:tc>
          <w:tcPr>
            <w:tcW w:w="1960" w:type="dxa"/>
            <w:tcBorders>
              <w:left w:val="single" w:sz="4" w:space="0" w:color="000000"/>
              <w:right w:val="single" w:sz="4" w:space="0" w:color="000000"/>
            </w:tcBorders>
            <w:shd w:val="clear" w:color="auto" w:fill="F2F2F2" w:themeFill="background1" w:themeFillShade="F2"/>
          </w:tcPr>
          <w:p w14:paraId="617AD432" w14:textId="77777777" w:rsidR="00E52AEE" w:rsidRPr="00E52AEE" w:rsidRDefault="00E52AEE" w:rsidP="00E52AEE">
            <w:pPr>
              <w:spacing w:before="2" w:line="257" w:lineRule="exact"/>
              <w:ind w:left="640" w:right="628"/>
              <w:jc w:val="center"/>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20%</w:t>
            </w:r>
          </w:p>
        </w:tc>
      </w:tr>
    </w:tbl>
    <w:p w14:paraId="5E3B4F95" w14:textId="77777777" w:rsidR="00E52AEE" w:rsidRDefault="00E52AEE" w:rsidP="00E52AEE">
      <w:pPr>
        <w:widowControl w:val="0"/>
        <w:autoSpaceDE w:val="0"/>
        <w:autoSpaceDN w:val="0"/>
        <w:spacing w:before="7" w:after="0" w:line="240" w:lineRule="auto"/>
        <w:rPr>
          <w:rFonts w:ascii="Times New Roman" w:eastAsia="Times New Roman" w:hAnsi="Times New Roman" w:cs="Times New Roman"/>
          <w:sz w:val="24"/>
          <w:szCs w:val="24"/>
          <w:lang w:eastAsia="es-ES" w:bidi="es-ES"/>
        </w:rPr>
      </w:pPr>
    </w:p>
    <w:tbl>
      <w:tblPr>
        <w:tblStyle w:val="TableNormal"/>
        <w:tblW w:w="0" w:type="auto"/>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19"/>
        <w:gridCol w:w="1984"/>
        <w:gridCol w:w="1701"/>
        <w:gridCol w:w="2017"/>
      </w:tblGrid>
      <w:tr w:rsidR="00E569E6" w:rsidRPr="00E52AEE" w14:paraId="566FE384" w14:textId="77777777" w:rsidTr="00C82070">
        <w:trPr>
          <w:trHeight w:val="847"/>
        </w:trPr>
        <w:tc>
          <w:tcPr>
            <w:tcW w:w="3119" w:type="dxa"/>
            <w:tcBorders>
              <w:left w:val="single" w:sz="4" w:space="0" w:color="000000"/>
              <w:right w:val="single" w:sz="4" w:space="0" w:color="000000"/>
            </w:tcBorders>
            <w:shd w:val="clear" w:color="auto" w:fill="F2F2F2" w:themeFill="background1" w:themeFillShade="F2"/>
          </w:tcPr>
          <w:p w14:paraId="743E1F11" w14:textId="2ED074EC" w:rsidR="00E569E6" w:rsidRDefault="00E569E6" w:rsidP="006C1F5E">
            <w:pPr>
              <w:spacing w:before="2" w:line="247" w:lineRule="auto"/>
              <w:ind w:left="109" w:right="234"/>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Distribución de</w:t>
            </w:r>
            <w:r>
              <w:rPr>
                <w:rFonts w:ascii="Times New Roman" w:eastAsia="Times New Roman" w:hAnsi="Times New Roman" w:cs="Times New Roman"/>
                <w:b/>
                <w:sz w:val="24"/>
                <w:lang w:eastAsia="es-ES" w:bidi="es-ES"/>
              </w:rPr>
              <w:t>l</w:t>
            </w:r>
            <w:r w:rsidRPr="00E52AEE">
              <w:rPr>
                <w:rFonts w:ascii="Times New Roman" w:eastAsia="Times New Roman" w:hAnsi="Times New Roman" w:cs="Times New Roman"/>
                <w:b/>
                <w:sz w:val="24"/>
                <w:lang w:eastAsia="es-ES" w:bidi="es-ES"/>
              </w:rPr>
              <w:t xml:space="preserve"> Aprovechamiento </w:t>
            </w:r>
            <w:r>
              <w:rPr>
                <w:rFonts w:ascii="Times New Roman" w:eastAsia="Times New Roman" w:hAnsi="Times New Roman" w:cs="Times New Roman"/>
                <w:b/>
                <w:sz w:val="24"/>
                <w:lang w:eastAsia="es-ES" w:bidi="es-ES"/>
              </w:rPr>
              <w:t xml:space="preserve">en el area </w:t>
            </w:r>
            <w:r w:rsidRPr="00E52AEE">
              <w:rPr>
                <w:rFonts w:ascii="Times New Roman" w:eastAsia="Times New Roman" w:hAnsi="Times New Roman" w:cs="Times New Roman"/>
                <w:b/>
                <w:sz w:val="24"/>
                <w:lang w:eastAsia="es-ES" w:bidi="es-ES"/>
              </w:rPr>
              <w:t>residencial</w:t>
            </w:r>
            <w:r>
              <w:rPr>
                <w:rFonts w:ascii="Times New Roman" w:eastAsia="Times New Roman" w:hAnsi="Times New Roman" w:cs="Times New Roman"/>
                <w:b/>
                <w:sz w:val="24"/>
                <w:lang w:eastAsia="es-ES" w:bidi="es-ES"/>
              </w:rPr>
              <w:t xml:space="preserve"> del sector</w:t>
            </w:r>
          </w:p>
          <w:p w14:paraId="0E3AD65A" w14:textId="0D1B7C99" w:rsidR="00E569E6" w:rsidRPr="00E52AEE" w:rsidRDefault="00E569E6" w:rsidP="006C1F5E">
            <w:pPr>
              <w:spacing w:line="256" w:lineRule="exact"/>
              <w:rPr>
                <w:rFonts w:ascii="Times New Roman" w:eastAsia="Times New Roman" w:hAnsi="Times New Roman" w:cs="Times New Roman"/>
                <w:b/>
                <w:sz w:val="24"/>
                <w:lang w:eastAsia="es-ES" w:bidi="es-ES"/>
              </w:rPr>
            </w:pPr>
          </w:p>
        </w:tc>
        <w:tc>
          <w:tcPr>
            <w:tcW w:w="1984" w:type="dxa"/>
            <w:tcBorders>
              <w:left w:val="single" w:sz="4" w:space="0" w:color="000000"/>
              <w:right w:val="single" w:sz="4" w:space="0" w:color="000000"/>
            </w:tcBorders>
            <w:shd w:val="clear" w:color="auto" w:fill="F2F2F2" w:themeFill="background1" w:themeFillShade="F2"/>
          </w:tcPr>
          <w:p w14:paraId="70D92B5D" w14:textId="25DADC32" w:rsidR="00D94F2D" w:rsidRDefault="00E569E6" w:rsidP="00D94F2D">
            <w:pPr>
              <w:spacing w:before="2" w:line="247" w:lineRule="auto"/>
              <w:ind w:firstLine="71"/>
              <w:jc w:val="center"/>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Aprovechamiento Total</w:t>
            </w:r>
          </w:p>
          <w:p w14:paraId="538413BF" w14:textId="77777777" w:rsidR="006C1F5E" w:rsidRDefault="006C1F5E" w:rsidP="006C1F5E">
            <w:pPr>
              <w:spacing w:before="2" w:line="247" w:lineRule="auto"/>
              <w:ind w:left="778" w:hanging="638"/>
              <w:jc w:val="center"/>
              <w:rPr>
                <w:rFonts w:ascii="Times New Roman" w:eastAsia="Times New Roman" w:hAnsi="Times New Roman" w:cs="Times New Roman"/>
                <w:b/>
                <w:sz w:val="24"/>
                <w:lang w:eastAsia="es-ES" w:bidi="es-ES"/>
              </w:rPr>
            </w:pPr>
          </w:p>
          <w:p w14:paraId="023DE1E3" w14:textId="4BB697F8" w:rsidR="006C1F5E" w:rsidRPr="00E52AEE" w:rsidRDefault="00EB73D2" w:rsidP="006C1F5E">
            <w:pPr>
              <w:spacing w:before="2" w:line="247" w:lineRule="auto"/>
              <w:ind w:left="778" w:hanging="638"/>
              <w:jc w:val="center"/>
              <w:rPr>
                <w:rFonts w:ascii="Times New Roman" w:eastAsia="Times New Roman" w:hAnsi="Times New Roman" w:cs="Times New Roman"/>
                <w:b/>
                <w:sz w:val="24"/>
                <w:lang w:eastAsia="es-ES" w:bidi="es-ES"/>
              </w:rPr>
            </w:pPr>
            <w:r w:rsidRPr="00EB73D2">
              <w:rPr>
                <w:rFonts w:ascii="Times New Roman" w:eastAsia="Times New Roman" w:hAnsi="Times New Roman" w:cs="Times New Roman"/>
                <w:b/>
                <w:sz w:val="24"/>
                <w:lang w:val="es-ES" w:eastAsia="es-ES" w:bidi="es-ES"/>
              </w:rPr>
              <w:t>39.353,60</w:t>
            </w:r>
          </w:p>
        </w:tc>
        <w:tc>
          <w:tcPr>
            <w:tcW w:w="1701" w:type="dxa"/>
            <w:tcBorders>
              <w:left w:val="single" w:sz="4" w:space="0" w:color="000000"/>
              <w:right w:val="single" w:sz="4" w:space="0" w:color="000000"/>
            </w:tcBorders>
            <w:shd w:val="clear" w:color="auto" w:fill="F2F2F2" w:themeFill="background1" w:themeFillShade="F2"/>
          </w:tcPr>
          <w:p w14:paraId="1B0F74DE" w14:textId="7A43B209" w:rsidR="00E569E6" w:rsidRPr="00E52AEE" w:rsidRDefault="005E4D13" w:rsidP="006C1F5E">
            <w:pPr>
              <w:spacing w:before="2" w:line="247" w:lineRule="auto"/>
              <w:ind w:left="221" w:right="209"/>
              <w:jc w:val="center"/>
              <w:rPr>
                <w:rFonts w:ascii="Times New Roman" w:eastAsia="Times New Roman" w:hAnsi="Times New Roman" w:cs="Times New Roman"/>
                <w:b/>
                <w:sz w:val="24"/>
                <w:lang w:eastAsia="es-ES" w:bidi="es-ES"/>
              </w:rPr>
            </w:pPr>
            <w:r>
              <w:rPr>
                <w:rFonts w:ascii="Times New Roman" w:eastAsia="Times New Roman" w:hAnsi="Times New Roman" w:cs="Times New Roman"/>
                <w:b/>
                <w:spacing w:val="-1"/>
                <w:sz w:val="24"/>
                <w:lang w:eastAsia="es-ES" w:bidi="es-ES"/>
              </w:rPr>
              <w:t>Residencial</w:t>
            </w:r>
            <w:r w:rsidR="00E569E6" w:rsidRPr="00E52AEE">
              <w:rPr>
                <w:rFonts w:ascii="Times New Roman" w:eastAsia="Times New Roman" w:hAnsi="Times New Roman" w:cs="Times New Roman"/>
                <w:b/>
                <w:spacing w:val="-1"/>
                <w:sz w:val="24"/>
                <w:lang w:eastAsia="es-ES" w:bidi="es-ES"/>
              </w:rPr>
              <w:t xml:space="preserve"> </w:t>
            </w:r>
            <w:r w:rsidR="00E569E6" w:rsidRPr="00E52AEE">
              <w:rPr>
                <w:rFonts w:ascii="Times New Roman" w:eastAsia="Times New Roman" w:hAnsi="Times New Roman" w:cs="Times New Roman"/>
                <w:b/>
                <w:sz w:val="24"/>
                <w:lang w:eastAsia="es-ES" w:bidi="es-ES"/>
              </w:rPr>
              <w:t>Libre</w:t>
            </w:r>
          </w:p>
          <w:p w14:paraId="74321B50" w14:textId="77777777" w:rsidR="00E569E6" w:rsidRDefault="00E569E6" w:rsidP="006C1F5E">
            <w:pPr>
              <w:spacing w:line="256" w:lineRule="exact"/>
              <w:ind w:left="221" w:right="208"/>
              <w:jc w:val="center"/>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(70%)</w:t>
            </w:r>
          </w:p>
          <w:p w14:paraId="3B03335B" w14:textId="6FF758A8" w:rsidR="006C1F5E" w:rsidRPr="00E52AEE" w:rsidRDefault="00EB73D2" w:rsidP="006C1F5E">
            <w:pPr>
              <w:spacing w:line="256" w:lineRule="exact"/>
              <w:ind w:left="221" w:right="208"/>
              <w:jc w:val="center"/>
              <w:rPr>
                <w:rFonts w:ascii="Times New Roman" w:eastAsia="Times New Roman" w:hAnsi="Times New Roman" w:cs="Times New Roman"/>
                <w:b/>
                <w:sz w:val="24"/>
                <w:lang w:eastAsia="es-ES" w:bidi="es-ES"/>
              </w:rPr>
            </w:pPr>
            <w:r>
              <w:rPr>
                <w:rFonts w:ascii="Times New Roman" w:eastAsia="Times New Roman" w:hAnsi="Times New Roman" w:cs="Times New Roman"/>
                <w:b/>
                <w:sz w:val="24"/>
                <w:lang w:eastAsia="es-ES" w:bidi="es-ES"/>
              </w:rPr>
              <w:t>27.547,52</w:t>
            </w:r>
          </w:p>
        </w:tc>
        <w:tc>
          <w:tcPr>
            <w:tcW w:w="2017" w:type="dxa"/>
            <w:tcBorders>
              <w:left w:val="single" w:sz="4" w:space="0" w:color="000000"/>
              <w:right w:val="single" w:sz="4" w:space="0" w:color="000000"/>
            </w:tcBorders>
            <w:shd w:val="clear" w:color="auto" w:fill="F2F2F2" w:themeFill="background1" w:themeFillShade="F2"/>
          </w:tcPr>
          <w:p w14:paraId="04D5F836" w14:textId="45484C7E" w:rsidR="00E569E6" w:rsidRPr="00E52AEE" w:rsidRDefault="005E4D13" w:rsidP="006C1F5E">
            <w:pPr>
              <w:spacing w:before="2" w:line="247" w:lineRule="auto"/>
              <w:ind w:left="453" w:right="174" w:hanging="27"/>
              <w:rPr>
                <w:rFonts w:ascii="Times New Roman" w:eastAsia="Times New Roman" w:hAnsi="Times New Roman" w:cs="Times New Roman"/>
                <w:b/>
                <w:sz w:val="24"/>
                <w:lang w:eastAsia="es-ES" w:bidi="es-ES"/>
              </w:rPr>
            </w:pPr>
            <w:r>
              <w:rPr>
                <w:rFonts w:ascii="Times New Roman" w:eastAsia="Times New Roman" w:hAnsi="Times New Roman" w:cs="Times New Roman"/>
                <w:b/>
                <w:sz w:val="24"/>
                <w:lang w:eastAsia="es-ES" w:bidi="es-ES"/>
              </w:rPr>
              <w:t xml:space="preserve">Residencial </w:t>
            </w:r>
            <w:r>
              <w:rPr>
                <w:rFonts w:ascii="Times New Roman" w:eastAsia="Times New Roman" w:hAnsi="Times New Roman" w:cs="Times New Roman"/>
                <w:b/>
                <w:spacing w:val="-1"/>
                <w:sz w:val="24"/>
                <w:lang w:eastAsia="es-ES" w:bidi="es-ES"/>
              </w:rPr>
              <w:t>Protegido</w:t>
            </w:r>
          </w:p>
          <w:p w14:paraId="5F626647" w14:textId="77777777" w:rsidR="00E569E6" w:rsidRDefault="00E569E6" w:rsidP="006C1F5E">
            <w:pPr>
              <w:spacing w:line="256" w:lineRule="exact"/>
              <w:ind w:left="641" w:right="174" w:hanging="27"/>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(30%)</w:t>
            </w:r>
          </w:p>
          <w:p w14:paraId="1F9FF467" w14:textId="4EDCCB68" w:rsidR="006C1F5E" w:rsidRPr="00E52AEE" w:rsidRDefault="00EB73D2" w:rsidP="006C1F5E">
            <w:pPr>
              <w:spacing w:line="256" w:lineRule="exact"/>
              <w:ind w:left="85" w:right="174" w:hanging="27"/>
              <w:jc w:val="center"/>
              <w:rPr>
                <w:rFonts w:ascii="Times New Roman" w:eastAsia="Times New Roman" w:hAnsi="Times New Roman" w:cs="Times New Roman"/>
                <w:b/>
                <w:sz w:val="24"/>
                <w:lang w:eastAsia="es-ES" w:bidi="es-ES"/>
              </w:rPr>
            </w:pPr>
            <w:r>
              <w:rPr>
                <w:rFonts w:ascii="Times New Roman" w:eastAsia="Times New Roman" w:hAnsi="Times New Roman" w:cs="Times New Roman"/>
                <w:b/>
                <w:sz w:val="24"/>
                <w:lang w:val="es-ES" w:eastAsia="es-ES" w:bidi="es-ES"/>
              </w:rPr>
              <w:t>11.806.08</w:t>
            </w:r>
          </w:p>
        </w:tc>
      </w:tr>
      <w:tr w:rsidR="00E569E6" w:rsidRPr="00E52AEE" w14:paraId="245BC9E9" w14:textId="77777777" w:rsidTr="00C82070">
        <w:trPr>
          <w:trHeight w:val="278"/>
        </w:trPr>
        <w:tc>
          <w:tcPr>
            <w:tcW w:w="8821" w:type="dxa"/>
            <w:gridSpan w:val="4"/>
            <w:tcBorders>
              <w:left w:val="single" w:sz="4" w:space="0" w:color="000000"/>
              <w:right w:val="single" w:sz="4" w:space="0" w:color="000000"/>
            </w:tcBorders>
            <w:shd w:val="clear" w:color="auto" w:fill="D9D9D9" w:themeFill="background1" w:themeFillShade="D9"/>
          </w:tcPr>
          <w:p w14:paraId="1D781F77" w14:textId="0A71A80A" w:rsidR="00E569E6" w:rsidRPr="00E52AEE" w:rsidRDefault="00E569E6" w:rsidP="005E4D13">
            <w:pPr>
              <w:spacing w:before="2" w:line="257" w:lineRule="exact"/>
              <w:ind w:left="109"/>
              <w:jc w:val="center"/>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 xml:space="preserve">Cesión proporcional entre </w:t>
            </w:r>
            <w:r w:rsidR="005E4D13">
              <w:rPr>
                <w:rFonts w:ascii="Times New Roman" w:eastAsia="Times New Roman" w:hAnsi="Times New Roman" w:cs="Times New Roman"/>
                <w:b/>
                <w:sz w:val="24"/>
                <w:lang w:eastAsia="es-ES" w:bidi="es-ES"/>
              </w:rPr>
              <w:t>uso residencial libre y protegido</w:t>
            </w:r>
          </w:p>
        </w:tc>
      </w:tr>
      <w:tr w:rsidR="00E569E6" w:rsidRPr="00E52AEE" w14:paraId="7EA69BB4" w14:textId="77777777" w:rsidTr="00C82070">
        <w:trPr>
          <w:trHeight w:val="279"/>
        </w:trPr>
        <w:tc>
          <w:tcPr>
            <w:tcW w:w="3119" w:type="dxa"/>
            <w:tcBorders>
              <w:left w:val="single" w:sz="4" w:space="0" w:color="000000"/>
              <w:right w:val="single" w:sz="4" w:space="0" w:color="000000"/>
            </w:tcBorders>
            <w:shd w:val="clear" w:color="auto" w:fill="F2F2F2" w:themeFill="background1" w:themeFillShade="F2"/>
          </w:tcPr>
          <w:p w14:paraId="705DB387" w14:textId="77777777" w:rsidR="00E569E6" w:rsidRPr="00E52AEE" w:rsidRDefault="00E569E6" w:rsidP="006C1F5E">
            <w:pPr>
              <w:spacing w:line="259" w:lineRule="exact"/>
              <w:ind w:left="109"/>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PROPIETARIOS</w:t>
            </w:r>
          </w:p>
        </w:tc>
        <w:tc>
          <w:tcPr>
            <w:tcW w:w="1984" w:type="dxa"/>
            <w:tcBorders>
              <w:left w:val="single" w:sz="4" w:space="0" w:color="000000"/>
              <w:right w:val="single" w:sz="4" w:space="0" w:color="000000"/>
            </w:tcBorders>
            <w:shd w:val="clear" w:color="auto" w:fill="F2F2F2" w:themeFill="background1" w:themeFillShade="F2"/>
          </w:tcPr>
          <w:p w14:paraId="208CCB94" w14:textId="77777777" w:rsidR="00E569E6" w:rsidRDefault="00E569E6" w:rsidP="00FA6FAE">
            <w:pPr>
              <w:spacing w:line="259" w:lineRule="exact"/>
              <w:ind w:left="567" w:right="283"/>
              <w:jc w:val="right"/>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90%</w:t>
            </w:r>
          </w:p>
          <w:p w14:paraId="55BD319C" w14:textId="4CC2D538" w:rsidR="006C1F5E" w:rsidRPr="00A26480" w:rsidRDefault="006C1F5E" w:rsidP="00EB73D2">
            <w:pPr>
              <w:spacing w:line="259" w:lineRule="exact"/>
              <w:ind w:left="567" w:right="283"/>
              <w:jc w:val="right"/>
              <w:rPr>
                <w:rFonts w:ascii="Times New Roman" w:eastAsia="Times New Roman" w:hAnsi="Times New Roman" w:cs="Times New Roman"/>
                <w:sz w:val="24"/>
                <w:lang w:eastAsia="es-ES" w:bidi="es-ES"/>
              </w:rPr>
            </w:pPr>
            <w:r w:rsidRPr="00A26480">
              <w:rPr>
                <w:rFonts w:ascii="Times New Roman" w:eastAsia="Times New Roman" w:hAnsi="Times New Roman" w:cs="Times New Roman"/>
                <w:sz w:val="24"/>
                <w:lang w:eastAsia="es-ES" w:bidi="es-ES"/>
              </w:rPr>
              <w:t>35.</w:t>
            </w:r>
            <w:r w:rsidR="00EB73D2">
              <w:rPr>
                <w:rFonts w:ascii="Times New Roman" w:eastAsia="Times New Roman" w:hAnsi="Times New Roman" w:cs="Times New Roman"/>
                <w:sz w:val="24"/>
                <w:lang w:eastAsia="es-ES" w:bidi="es-ES"/>
              </w:rPr>
              <w:t>418,24</w:t>
            </w:r>
          </w:p>
        </w:tc>
        <w:tc>
          <w:tcPr>
            <w:tcW w:w="1701" w:type="dxa"/>
            <w:tcBorders>
              <w:left w:val="single" w:sz="4" w:space="0" w:color="000000"/>
              <w:right w:val="single" w:sz="4" w:space="0" w:color="000000"/>
            </w:tcBorders>
            <w:shd w:val="clear" w:color="auto" w:fill="F2F2F2" w:themeFill="background1" w:themeFillShade="F2"/>
          </w:tcPr>
          <w:p w14:paraId="2A6E1003" w14:textId="77777777" w:rsidR="00E569E6" w:rsidRDefault="00E569E6" w:rsidP="00FA6FAE">
            <w:pPr>
              <w:spacing w:line="259" w:lineRule="exact"/>
              <w:ind w:left="463" w:right="283"/>
              <w:jc w:val="right"/>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63%</w:t>
            </w:r>
          </w:p>
          <w:p w14:paraId="56251958" w14:textId="24450D4A" w:rsidR="00652AB5" w:rsidRPr="00E52AEE" w:rsidRDefault="00652AB5" w:rsidP="0094001F">
            <w:pPr>
              <w:spacing w:line="259" w:lineRule="exact"/>
              <w:ind w:right="283"/>
              <w:jc w:val="right"/>
              <w:rPr>
                <w:rFonts w:ascii="Times New Roman" w:eastAsia="Times New Roman" w:hAnsi="Times New Roman" w:cs="Times New Roman"/>
                <w:sz w:val="24"/>
                <w:lang w:eastAsia="es-ES" w:bidi="es-ES"/>
              </w:rPr>
            </w:pPr>
            <w:r>
              <w:rPr>
                <w:rFonts w:ascii="Times New Roman" w:eastAsia="Times New Roman" w:hAnsi="Times New Roman" w:cs="Times New Roman"/>
                <w:sz w:val="24"/>
                <w:lang w:eastAsia="es-ES" w:bidi="es-ES"/>
              </w:rPr>
              <w:t>24.7</w:t>
            </w:r>
            <w:r w:rsidR="0094001F">
              <w:rPr>
                <w:rFonts w:ascii="Times New Roman" w:eastAsia="Times New Roman" w:hAnsi="Times New Roman" w:cs="Times New Roman"/>
                <w:sz w:val="24"/>
                <w:lang w:eastAsia="es-ES" w:bidi="es-ES"/>
              </w:rPr>
              <w:t>92,77</w:t>
            </w:r>
          </w:p>
        </w:tc>
        <w:tc>
          <w:tcPr>
            <w:tcW w:w="2017" w:type="dxa"/>
            <w:tcBorders>
              <w:left w:val="single" w:sz="4" w:space="0" w:color="000000"/>
              <w:right w:val="single" w:sz="4" w:space="0" w:color="000000"/>
            </w:tcBorders>
            <w:shd w:val="clear" w:color="auto" w:fill="F2F2F2" w:themeFill="background1" w:themeFillShade="F2"/>
          </w:tcPr>
          <w:p w14:paraId="5D3D8014" w14:textId="77777777" w:rsidR="00E569E6" w:rsidRDefault="00E569E6" w:rsidP="00FA6FAE">
            <w:pPr>
              <w:spacing w:line="259" w:lineRule="exact"/>
              <w:ind w:left="641" w:right="283"/>
              <w:jc w:val="right"/>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27%</w:t>
            </w:r>
          </w:p>
          <w:p w14:paraId="684A1F7B" w14:textId="466CEFDA" w:rsidR="00224ACD" w:rsidRPr="00E52AEE" w:rsidRDefault="00652AB5" w:rsidP="0094001F">
            <w:pPr>
              <w:spacing w:line="259" w:lineRule="exact"/>
              <w:ind w:left="641" w:right="283"/>
              <w:jc w:val="right"/>
              <w:rPr>
                <w:rFonts w:ascii="Times New Roman" w:eastAsia="Times New Roman" w:hAnsi="Times New Roman" w:cs="Times New Roman"/>
                <w:sz w:val="24"/>
                <w:lang w:eastAsia="es-ES" w:bidi="es-ES"/>
              </w:rPr>
            </w:pPr>
            <w:r>
              <w:rPr>
                <w:rFonts w:ascii="Times New Roman" w:eastAsia="Times New Roman" w:hAnsi="Times New Roman" w:cs="Times New Roman"/>
                <w:sz w:val="24"/>
                <w:lang w:eastAsia="es-ES" w:bidi="es-ES"/>
              </w:rPr>
              <w:t>10.</w:t>
            </w:r>
            <w:r w:rsidR="0094001F">
              <w:rPr>
                <w:rFonts w:ascii="Times New Roman" w:eastAsia="Times New Roman" w:hAnsi="Times New Roman" w:cs="Times New Roman"/>
                <w:sz w:val="24"/>
                <w:lang w:eastAsia="es-ES" w:bidi="es-ES"/>
              </w:rPr>
              <w:t>625,47</w:t>
            </w:r>
          </w:p>
        </w:tc>
      </w:tr>
      <w:tr w:rsidR="00E569E6" w:rsidRPr="00E52AEE" w14:paraId="63FC5C12" w14:textId="77777777" w:rsidTr="00C82070">
        <w:trPr>
          <w:trHeight w:val="279"/>
        </w:trPr>
        <w:tc>
          <w:tcPr>
            <w:tcW w:w="3119" w:type="dxa"/>
            <w:tcBorders>
              <w:left w:val="single" w:sz="4" w:space="0" w:color="000000"/>
              <w:right w:val="single" w:sz="4" w:space="0" w:color="000000"/>
            </w:tcBorders>
            <w:shd w:val="clear" w:color="auto" w:fill="F2F2F2" w:themeFill="background1" w:themeFillShade="F2"/>
          </w:tcPr>
          <w:p w14:paraId="58B0496A" w14:textId="77777777" w:rsidR="00E569E6" w:rsidRPr="00E52AEE" w:rsidRDefault="00E569E6" w:rsidP="006C1F5E">
            <w:pPr>
              <w:spacing w:line="259" w:lineRule="exact"/>
              <w:ind w:left="109"/>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AYUNTAMIENTO</w:t>
            </w:r>
          </w:p>
        </w:tc>
        <w:tc>
          <w:tcPr>
            <w:tcW w:w="1984" w:type="dxa"/>
            <w:tcBorders>
              <w:left w:val="single" w:sz="4" w:space="0" w:color="000000"/>
              <w:right w:val="single" w:sz="4" w:space="0" w:color="000000"/>
            </w:tcBorders>
            <w:shd w:val="clear" w:color="auto" w:fill="F2F2F2" w:themeFill="background1" w:themeFillShade="F2"/>
          </w:tcPr>
          <w:p w14:paraId="546AB465" w14:textId="77777777" w:rsidR="00E569E6" w:rsidRPr="00224ACD" w:rsidRDefault="00E569E6" w:rsidP="00FA6FAE">
            <w:pPr>
              <w:spacing w:before="2" w:line="257" w:lineRule="exact"/>
              <w:ind w:left="709" w:right="283"/>
              <w:jc w:val="right"/>
              <w:rPr>
                <w:rFonts w:ascii="Times New Roman" w:eastAsia="Times New Roman" w:hAnsi="Times New Roman" w:cs="Times New Roman"/>
                <w:sz w:val="24"/>
                <w:lang w:eastAsia="es-ES" w:bidi="es-ES"/>
              </w:rPr>
            </w:pPr>
            <w:r w:rsidRPr="00224ACD">
              <w:rPr>
                <w:rFonts w:ascii="Times New Roman" w:eastAsia="Times New Roman" w:hAnsi="Times New Roman" w:cs="Times New Roman"/>
                <w:sz w:val="24"/>
                <w:lang w:eastAsia="es-ES" w:bidi="es-ES"/>
              </w:rPr>
              <w:t>10%</w:t>
            </w:r>
          </w:p>
          <w:p w14:paraId="7DFD5F9D" w14:textId="1CBEC9BF" w:rsidR="006C1F5E" w:rsidRPr="00A26480" w:rsidRDefault="00EB73D2" w:rsidP="00FA6FAE">
            <w:pPr>
              <w:spacing w:before="2" w:line="257" w:lineRule="exact"/>
              <w:ind w:left="709" w:right="283"/>
              <w:jc w:val="right"/>
              <w:rPr>
                <w:rFonts w:ascii="Times New Roman" w:eastAsia="Times New Roman" w:hAnsi="Times New Roman" w:cs="Times New Roman"/>
                <w:sz w:val="24"/>
                <w:lang w:eastAsia="es-ES" w:bidi="es-ES"/>
              </w:rPr>
            </w:pPr>
            <w:r>
              <w:rPr>
                <w:rFonts w:ascii="Times New Roman" w:eastAsia="Times New Roman" w:hAnsi="Times New Roman" w:cs="Times New Roman"/>
                <w:sz w:val="24"/>
                <w:lang w:eastAsia="es-ES" w:bidi="es-ES"/>
              </w:rPr>
              <w:t>3.935,36</w:t>
            </w:r>
          </w:p>
        </w:tc>
        <w:tc>
          <w:tcPr>
            <w:tcW w:w="1701" w:type="dxa"/>
            <w:tcBorders>
              <w:left w:val="single" w:sz="4" w:space="0" w:color="000000"/>
              <w:right w:val="single" w:sz="4" w:space="0" w:color="000000"/>
            </w:tcBorders>
            <w:shd w:val="clear" w:color="auto" w:fill="F2F2F2" w:themeFill="background1" w:themeFillShade="F2"/>
          </w:tcPr>
          <w:p w14:paraId="3619954F" w14:textId="77777777" w:rsidR="00E569E6" w:rsidRDefault="00E569E6" w:rsidP="00FA6FAE">
            <w:pPr>
              <w:spacing w:line="259" w:lineRule="exact"/>
              <w:ind w:left="142" w:right="283"/>
              <w:jc w:val="right"/>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7%</w:t>
            </w:r>
          </w:p>
          <w:p w14:paraId="7C4A10C1" w14:textId="7CE2E237" w:rsidR="00652AB5" w:rsidRPr="00E52AEE" w:rsidRDefault="00652AB5" w:rsidP="0094001F">
            <w:pPr>
              <w:spacing w:line="259" w:lineRule="exact"/>
              <w:ind w:left="142" w:right="283"/>
              <w:jc w:val="right"/>
              <w:rPr>
                <w:rFonts w:ascii="Times New Roman" w:eastAsia="Times New Roman" w:hAnsi="Times New Roman" w:cs="Times New Roman"/>
                <w:sz w:val="24"/>
                <w:lang w:eastAsia="es-ES" w:bidi="es-ES"/>
              </w:rPr>
            </w:pPr>
            <w:r>
              <w:rPr>
                <w:rFonts w:ascii="Times New Roman" w:eastAsia="Times New Roman" w:hAnsi="Times New Roman" w:cs="Times New Roman"/>
                <w:sz w:val="24"/>
                <w:lang w:eastAsia="es-ES" w:bidi="es-ES"/>
              </w:rPr>
              <w:t>2.75</w:t>
            </w:r>
            <w:r w:rsidR="0094001F">
              <w:rPr>
                <w:rFonts w:ascii="Times New Roman" w:eastAsia="Times New Roman" w:hAnsi="Times New Roman" w:cs="Times New Roman"/>
                <w:sz w:val="24"/>
                <w:lang w:eastAsia="es-ES" w:bidi="es-ES"/>
              </w:rPr>
              <w:t>4,75</w:t>
            </w:r>
          </w:p>
        </w:tc>
        <w:tc>
          <w:tcPr>
            <w:tcW w:w="2017" w:type="dxa"/>
            <w:tcBorders>
              <w:left w:val="single" w:sz="4" w:space="0" w:color="000000"/>
              <w:right w:val="single" w:sz="4" w:space="0" w:color="000000"/>
            </w:tcBorders>
            <w:shd w:val="clear" w:color="auto" w:fill="F2F2F2" w:themeFill="background1" w:themeFillShade="F2"/>
          </w:tcPr>
          <w:p w14:paraId="015CF39E" w14:textId="77777777" w:rsidR="00E569E6" w:rsidRPr="00652AB5" w:rsidRDefault="00E569E6" w:rsidP="00FA6FAE">
            <w:pPr>
              <w:spacing w:before="2" w:line="257" w:lineRule="exact"/>
              <w:ind w:left="640" w:right="283"/>
              <w:jc w:val="right"/>
              <w:rPr>
                <w:rFonts w:ascii="Times New Roman" w:eastAsia="Times New Roman" w:hAnsi="Times New Roman" w:cs="Times New Roman"/>
                <w:sz w:val="24"/>
                <w:lang w:eastAsia="es-ES" w:bidi="es-ES"/>
              </w:rPr>
            </w:pPr>
            <w:r w:rsidRPr="00652AB5">
              <w:rPr>
                <w:rFonts w:ascii="Times New Roman" w:eastAsia="Times New Roman" w:hAnsi="Times New Roman" w:cs="Times New Roman"/>
                <w:sz w:val="24"/>
                <w:lang w:eastAsia="es-ES" w:bidi="es-ES"/>
              </w:rPr>
              <w:t>3%</w:t>
            </w:r>
          </w:p>
          <w:p w14:paraId="4071ACBB" w14:textId="304EA271" w:rsidR="00224ACD" w:rsidRPr="00A26480" w:rsidRDefault="00652AB5" w:rsidP="0094001F">
            <w:pPr>
              <w:spacing w:before="2" w:line="257" w:lineRule="exact"/>
              <w:ind w:left="640" w:right="283"/>
              <w:jc w:val="right"/>
              <w:rPr>
                <w:rFonts w:ascii="Times New Roman" w:eastAsia="Times New Roman" w:hAnsi="Times New Roman" w:cs="Times New Roman"/>
                <w:sz w:val="24"/>
                <w:lang w:eastAsia="es-ES" w:bidi="es-ES"/>
              </w:rPr>
            </w:pPr>
            <w:r w:rsidRPr="00A26480">
              <w:rPr>
                <w:rFonts w:ascii="Times New Roman" w:eastAsia="Times New Roman" w:hAnsi="Times New Roman" w:cs="Times New Roman"/>
                <w:sz w:val="24"/>
                <w:lang w:eastAsia="es-ES" w:bidi="es-ES"/>
              </w:rPr>
              <w:t>1.1</w:t>
            </w:r>
            <w:r w:rsidR="0094001F">
              <w:rPr>
                <w:rFonts w:ascii="Times New Roman" w:eastAsia="Times New Roman" w:hAnsi="Times New Roman" w:cs="Times New Roman"/>
                <w:sz w:val="24"/>
                <w:lang w:eastAsia="es-ES" w:bidi="es-ES"/>
              </w:rPr>
              <w:t>80,61</w:t>
            </w:r>
          </w:p>
        </w:tc>
      </w:tr>
      <w:tr w:rsidR="00E569E6" w:rsidRPr="00E52AEE" w14:paraId="368D70E6" w14:textId="77777777" w:rsidTr="00C82070">
        <w:trPr>
          <w:trHeight w:val="279"/>
        </w:trPr>
        <w:tc>
          <w:tcPr>
            <w:tcW w:w="8821" w:type="dxa"/>
            <w:gridSpan w:val="4"/>
            <w:tcBorders>
              <w:left w:val="single" w:sz="4" w:space="0" w:color="000000"/>
              <w:right w:val="single" w:sz="4" w:space="0" w:color="000000"/>
            </w:tcBorders>
            <w:shd w:val="clear" w:color="auto" w:fill="D9D9D9" w:themeFill="background1" w:themeFillShade="D9"/>
          </w:tcPr>
          <w:p w14:paraId="63650C15" w14:textId="77777777" w:rsidR="00E569E6" w:rsidRPr="00E52AEE" w:rsidRDefault="00E569E6" w:rsidP="006C1F5E">
            <w:pPr>
              <w:spacing w:before="2" w:line="257" w:lineRule="exact"/>
              <w:ind w:left="109"/>
              <w:jc w:val="center"/>
              <w:rPr>
                <w:rFonts w:ascii="Times New Roman" w:eastAsia="Times New Roman" w:hAnsi="Times New Roman" w:cs="Times New Roman"/>
                <w:b/>
                <w:sz w:val="24"/>
                <w:lang w:eastAsia="es-ES" w:bidi="es-ES"/>
              </w:rPr>
            </w:pPr>
            <w:r w:rsidRPr="00E52AEE">
              <w:rPr>
                <w:rFonts w:ascii="Times New Roman" w:eastAsia="Times New Roman" w:hAnsi="Times New Roman" w:cs="Times New Roman"/>
                <w:b/>
                <w:sz w:val="24"/>
                <w:lang w:eastAsia="es-ES" w:bidi="es-ES"/>
              </w:rPr>
              <w:t>Cesión opcional por mutuo acuerdo</w:t>
            </w:r>
          </w:p>
        </w:tc>
      </w:tr>
      <w:tr w:rsidR="00E569E6" w:rsidRPr="00E52AEE" w14:paraId="217AEC3C" w14:textId="77777777" w:rsidTr="00C82070">
        <w:trPr>
          <w:trHeight w:val="279"/>
        </w:trPr>
        <w:tc>
          <w:tcPr>
            <w:tcW w:w="3119" w:type="dxa"/>
            <w:tcBorders>
              <w:left w:val="single" w:sz="4" w:space="0" w:color="000000"/>
              <w:right w:val="single" w:sz="4" w:space="0" w:color="000000"/>
            </w:tcBorders>
            <w:shd w:val="clear" w:color="auto" w:fill="F2F2F2" w:themeFill="background1" w:themeFillShade="F2"/>
          </w:tcPr>
          <w:p w14:paraId="6B30F747" w14:textId="77777777" w:rsidR="00E569E6" w:rsidRPr="00E52AEE" w:rsidRDefault="00E569E6" w:rsidP="006C1F5E">
            <w:pPr>
              <w:spacing w:line="259" w:lineRule="exact"/>
              <w:ind w:left="109"/>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PROPIETARIOS</w:t>
            </w:r>
          </w:p>
        </w:tc>
        <w:tc>
          <w:tcPr>
            <w:tcW w:w="1984" w:type="dxa"/>
            <w:tcBorders>
              <w:left w:val="single" w:sz="4" w:space="0" w:color="000000"/>
              <w:right w:val="single" w:sz="4" w:space="0" w:color="000000"/>
            </w:tcBorders>
            <w:shd w:val="clear" w:color="auto" w:fill="F2F2F2" w:themeFill="background1" w:themeFillShade="F2"/>
          </w:tcPr>
          <w:p w14:paraId="1C977969" w14:textId="77777777" w:rsidR="00E569E6" w:rsidRDefault="00E569E6" w:rsidP="0094001F">
            <w:pPr>
              <w:spacing w:line="259" w:lineRule="exact"/>
              <w:ind w:left="567" w:right="141"/>
              <w:jc w:val="right"/>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80%</w:t>
            </w:r>
          </w:p>
          <w:p w14:paraId="508B42D2" w14:textId="018D086E" w:rsidR="006C1F5E" w:rsidRPr="00224ACD" w:rsidRDefault="00224ACD" w:rsidP="0094001F">
            <w:pPr>
              <w:spacing w:line="259" w:lineRule="exact"/>
              <w:ind w:left="567" w:right="141"/>
              <w:jc w:val="right"/>
              <w:rPr>
                <w:rFonts w:ascii="Times New Roman" w:eastAsia="Times New Roman" w:hAnsi="Times New Roman" w:cs="Times New Roman"/>
                <w:b/>
                <w:sz w:val="24"/>
                <w:lang w:eastAsia="es-ES" w:bidi="es-ES"/>
              </w:rPr>
            </w:pPr>
            <w:r w:rsidRPr="00224ACD">
              <w:rPr>
                <w:rFonts w:ascii="Times New Roman" w:eastAsia="Times New Roman" w:hAnsi="Times New Roman" w:cs="Times New Roman"/>
                <w:b/>
                <w:sz w:val="24"/>
                <w:lang w:eastAsia="es-ES" w:bidi="es-ES"/>
              </w:rPr>
              <w:t>31.</w:t>
            </w:r>
            <w:r w:rsidR="00EB73D2">
              <w:rPr>
                <w:rFonts w:ascii="Times New Roman" w:eastAsia="Times New Roman" w:hAnsi="Times New Roman" w:cs="Times New Roman"/>
                <w:b/>
                <w:sz w:val="24"/>
                <w:lang w:eastAsia="es-ES" w:bidi="es-ES"/>
              </w:rPr>
              <w:t>482,88</w:t>
            </w:r>
          </w:p>
        </w:tc>
        <w:tc>
          <w:tcPr>
            <w:tcW w:w="1701" w:type="dxa"/>
            <w:tcBorders>
              <w:left w:val="single" w:sz="4" w:space="0" w:color="000000"/>
              <w:right w:val="single" w:sz="4" w:space="0" w:color="000000"/>
            </w:tcBorders>
            <w:shd w:val="clear" w:color="auto" w:fill="F2F2F2" w:themeFill="background1" w:themeFillShade="F2"/>
          </w:tcPr>
          <w:p w14:paraId="07B15E1F" w14:textId="77777777" w:rsidR="00E569E6" w:rsidRDefault="00652AB5" w:rsidP="00FA6FAE">
            <w:pPr>
              <w:spacing w:before="2" w:line="257" w:lineRule="exact"/>
              <w:ind w:left="441"/>
              <w:jc w:val="right"/>
              <w:rPr>
                <w:rFonts w:ascii="Times New Roman" w:eastAsia="Times New Roman" w:hAnsi="Times New Roman" w:cs="Times New Roman"/>
                <w:sz w:val="24"/>
                <w:lang w:eastAsia="es-ES" w:bidi="es-ES"/>
              </w:rPr>
            </w:pPr>
            <w:r>
              <w:rPr>
                <w:rFonts w:ascii="Times New Roman" w:eastAsia="Times New Roman" w:hAnsi="Times New Roman" w:cs="Times New Roman"/>
                <w:sz w:val="24"/>
                <w:lang w:eastAsia="es-ES" w:bidi="es-ES"/>
              </w:rPr>
              <w:t>70%</w:t>
            </w:r>
          </w:p>
          <w:p w14:paraId="098F5F03" w14:textId="361971E9" w:rsidR="00652AB5" w:rsidRPr="00652AB5" w:rsidRDefault="00652AB5" w:rsidP="0094001F">
            <w:pPr>
              <w:spacing w:before="2" w:line="257" w:lineRule="exact"/>
              <w:ind w:left="441"/>
              <w:jc w:val="right"/>
              <w:rPr>
                <w:rFonts w:ascii="Times New Roman" w:eastAsia="Times New Roman" w:hAnsi="Times New Roman" w:cs="Times New Roman"/>
                <w:b/>
                <w:sz w:val="24"/>
                <w:lang w:eastAsia="es-ES" w:bidi="es-ES"/>
              </w:rPr>
            </w:pPr>
            <w:r w:rsidRPr="00652AB5">
              <w:rPr>
                <w:rFonts w:ascii="Times New Roman" w:eastAsia="Times New Roman" w:hAnsi="Times New Roman" w:cs="Times New Roman"/>
                <w:b/>
                <w:sz w:val="24"/>
                <w:lang w:eastAsia="es-ES" w:bidi="es-ES"/>
              </w:rPr>
              <w:t>27.5</w:t>
            </w:r>
            <w:r w:rsidR="0094001F">
              <w:rPr>
                <w:rFonts w:ascii="Times New Roman" w:eastAsia="Times New Roman" w:hAnsi="Times New Roman" w:cs="Times New Roman"/>
                <w:b/>
                <w:sz w:val="24"/>
                <w:lang w:eastAsia="es-ES" w:bidi="es-ES"/>
              </w:rPr>
              <w:t>47,52</w:t>
            </w:r>
          </w:p>
        </w:tc>
        <w:tc>
          <w:tcPr>
            <w:tcW w:w="2017" w:type="dxa"/>
            <w:tcBorders>
              <w:left w:val="single" w:sz="4" w:space="0" w:color="000000"/>
              <w:right w:val="single" w:sz="4" w:space="0" w:color="000000"/>
            </w:tcBorders>
            <w:shd w:val="clear" w:color="auto" w:fill="F2F2F2" w:themeFill="background1" w:themeFillShade="F2"/>
          </w:tcPr>
          <w:p w14:paraId="3AA71FCD" w14:textId="77777777" w:rsidR="00E569E6" w:rsidRDefault="00E569E6" w:rsidP="00A26480">
            <w:pPr>
              <w:spacing w:line="259" w:lineRule="exact"/>
              <w:ind w:left="641" w:right="174"/>
              <w:jc w:val="center"/>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10%</w:t>
            </w:r>
          </w:p>
          <w:p w14:paraId="5C3CBF12" w14:textId="5504813E" w:rsidR="00224ACD" w:rsidRPr="00E52AEE" w:rsidRDefault="00652AB5" w:rsidP="0094001F">
            <w:pPr>
              <w:spacing w:line="259" w:lineRule="exact"/>
              <w:ind w:left="641" w:right="174"/>
              <w:jc w:val="center"/>
              <w:rPr>
                <w:rFonts w:ascii="Times New Roman" w:eastAsia="Times New Roman" w:hAnsi="Times New Roman" w:cs="Times New Roman"/>
                <w:sz w:val="24"/>
                <w:lang w:eastAsia="es-ES" w:bidi="es-ES"/>
              </w:rPr>
            </w:pPr>
            <w:r>
              <w:rPr>
                <w:rFonts w:ascii="Times New Roman" w:eastAsia="Times New Roman" w:hAnsi="Times New Roman" w:cs="Times New Roman"/>
                <w:sz w:val="24"/>
                <w:lang w:eastAsia="es-ES" w:bidi="es-ES"/>
              </w:rPr>
              <w:t>3.9</w:t>
            </w:r>
            <w:r w:rsidR="0094001F">
              <w:rPr>
                <w:rFonts w:ascii="Times New Roman" w:eastAsia="Times New Roman" w:hAnsi="Times New Roman" w:cs="Times New Roman"/>
                <w:sz w:val="24"/>
                <w:lang w:eastAsia="es-ES" w:bidi="es-ES"/>
              </w:rPr>
              <w:t>35,36</w:t>
            </w:r>
          </w:p>
        </w:tc>
      </w:tr>
      <w:tr w:rsidR="00E569E6" w:rsidRPr="00E52AEE" w14:paraId="181DD3BD" w14:textId="77777777" w:rsidTr="00C82070">
        <w:trPr>
          <w:trHeight w:val="278"/>
        </w:trPr>
        <w:tc>
          <w:tcPr>
            <w:tcW w:w="3119" w:type="dxa"/>
            <w:tcBorders>
              <w:left w:val="single" w:sz="4" w:space="0" w:color="000000"/>
              <w:right w:val="single" w:sz="4" w:space="0" w:color="000000"/>
            </w:tcBorders>
            <w:shd w:val="clear" w:color="auto" w:fill="F2F2F2" w:themeFill="background1" w:themeFillShade="F2"/>
          </w:tcPr>
          <w:p w14:paraId="03C57359" w14:textId="3A747380" w:rsidR="00E569E6" w:rsidRPr="00E52AEE" w:rsidRDefault="00E569E6" w:rsidP="006C1F5E">
            <w:pPr>
              <w:spacing w:line="259" w:lineRule="exact"/>
              <w:ind w:left="109"/>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AYUNTAMIENTO</w:t>
            </w:r>
          </w:p>
        </w:tc>
        <w:tc>
          <w:tcPr>
            <w:tcW w:w="1984" w:type="dxa"/>
            <w:tcBorders>
              <w:left w:val="single" w:sz="4" w:space="0" w:color="000000"/>
              <w:right w:val="single" w:sz="4" w:space="0" w:color="000000"/>
            </w:tcBorders>
            <w:shd w:val="clear" w:color="auto" w:fill="F2F2F2" w:themeFill="background1" w:themeFillShade="F2"/>
          </w:tcPr>
          <w:p w14:paraId="7A196824" w14:textId="77777777" w:rsidR="00E569E6" w:rsidRPr="00224ACD" w:rsidRDefault="00E569E6" w:rsidP="0094001F">
            <w:pPr>
              <w:spacing w:before="2" w:line="257" w:lineRule="exact"/>
              <w:ind w:left="142" w:right="141"/>
              <w:jc w:val="right"/>
              <w:rPr>
                <w:rFonts w:ascii="Times New Roman" w:eastAsia="Times New Roman" w:hAnsi="Times New Roman" w:cs="Times New Roman"/>
                <w:sz w:val="24"/>
                <w:lang w:eastAsia="es-ES" w:bidi="es-ES"/>
              </w:rPr>
            </w:pPr>
            <w:r w:rsidRPr="00224ACD">
              <w:rPr>
                <w:rFonts w:ascii="Times New Roman" w:eastAsia="Times New Roman" w:hAnsi="Times New Roman" w:cs="Times New Roman"/>
                <w:sz w:val="24"/>
                <w:lang w:eastAsia="es-ES" w:bidi="es-ES"/>
              </w:rPr>
              <w:t>20%</w:t>
            </w:r>
          </w:p>
          <w:p w14:paraId="48E6BDA0" w14:textId="2887537E" w:rsidR="006C1F5E" w:rsidRPr="00E52AEE" w:rsidRDefault="00224ACD" w:rsidP="0094001F">
            <w:pPr>
              <w:spacing w:before="2" w:line="257" w:lineRule="exact"/>
              <w:ind w:left="142" w:right="141"/>
              <w:jc w:val="right"/>
              <w:rPr>
                <w:rFonts w:ascii="Times New Roman" w:eastAsia="Times New Roman" w:hAnsi="Times New Roman" w:cs="Times New Roman"/>
                <w:b/>
                <w:sz w:val="24"/>
                <w:lang w:eastAsia="es-ES" w:bidi="es-ES"/>
              </w:rPr>
            </w:pPr>
            <w:r>
              <w:rPr>
                <w:rFonts w:ascii="Times New Roman" w:eastAsia="Times New Roman" w:hAnsi="Times New Roman" w:cs="Times New Roman"/>
                <w:b/>
                <w:sz w:val="24"/>
                <w:lang w:eastAsia="es-ES" w:bidi="es-ES"/>
              </w:rPr>
              <w:t>7.8</w:t>
            </w:r>
            <w:r w:rsidR="0094001F">
              <w:rPr>
                <w:rFonts w:ascii="Times New Roman" w:eastAsia="Times New Roman" w:hAnsi="Times New Roman" w:cs="Times New Roman"/>
                <w:b/>
                <w:sz w:val="24"/>
                <w:lang w:eastAsia="es-ES" w:bidi="es-ES"/>
              </w:rPr>
              <w:t>70,72</w:t>
            </w:r>
          </w:p>
        </w:tc>
        <w:tc>
          <w:tcPr>
            <w:tcW w:w="1701" w:type="dxa"/>
            <w:tcBorders>
              <w:left w:val="single" w:sz="4" w:space="0" w:color="000000"/>
              <w:right w:val="single" w:sz="4" w:space="0" w:color="000000"/>
            </w:tcBorders>
            <w:shd w:val="clear" w:color="auto" w:fill="F2F2F2" w:themeFill="background1" w:themeFillShade="F2"/>
          </w:tcPr>
          <w:p w14:paraId="4C58A622" w14:textId="77777777" w:rsidR="00E569E6" w:rsidRDefault="00E569E6" w:rsidP="00FA6FAE">
            <w:pPr>
              <w:spacing w:line="259" w:lineRule="exact"/>
              <w:ind w:left="221" w:right="207"/>
              <w:jc w:val="right"/>
              <w:rPr>
                <w:rFonts w:ascii="Times New Roman" w:eastAsia="Times New Roman" w:hAnsi="Times New Roman" w:cs="Times New Roman"/>
                <w:sz w:val="24"/>
                <w:lang w:eastAsia="es-ES" w:bidi="es-ES"/>
              </w:rPr>
            </w:pPr>
            <w:r w:rsidRPr="00E52AEE">
              <w:rPr>
                <w:rFonts w:ascii="Times New Roman" w:eastAsia="Times New Roman" w:hAnsi="Times New Roman" w:cs="Times New Roman"/>
                <w:sz w:val="24"/>
                <w:lang w:eastAsia="es-ES" w:bidi="es-ES"/>
              </w:rPr>
              <w:t>0%</w:t>
            </w:r>
          </w:p>
          <w:p w14:paraId="570587FA" w14:textId="7FEA32B3" w:rsidR="00224ACD" w:rsidRPr="00E52AEE" w:rsidRDefault="00224ACD" w:rsidP="00FA6FAE">
            <w:pPr>
              <w:spacing w:line="259" w:lineRule="exact"/>
              <w:ind w:left="221" w:right="207"/>
              <w:jc w:val="right"/>
              <w:rPr>
                <w:rFonts w:ascii="Times New Roman" w:eastAsia="Times New Roman" w:hAnsi="Times New Roman" w:cs="Times New Roman"/>
                <w:sz w:val="24"/>
                <w:lang w:eastAsia="es-ES" w:bidi="es-ES"/>
              </w:rPr>
            </w:pPr>
            <w:r>
              <w:rPr>
                <w:rFonts w:ascii="Times New Roman" w:eastAsia="Times New Roman" w:hAnsi="Times New Roman" w:cs="Times New Roman"/>
                <w:sz w:val="24"/>
                <w:lang w:eastAsia="es-ES" w:bidi="es-ES"/>
              </w:rPr>
              <w:t>0</w:t>
            </w:r>
          </w:p>
        </w:tc>
        <w:tc>
          <w:tcPr>
            <w:tcW w:w="2017" w:type="dxa"/>
            <w:tcBorders>
              <w:left w:val="single" w:sz="4" w:space="0" w:color="000000"/>
              <w:right w:val="single" w:sz="4" w:space="0" w:color="000000"/>
            </w:tcBorders>
            <w:shd w:val="clear" w:color="auto" w:fill="F2F2F2" w:themeFill="background1" w:themeFillShade="F2"/>
          </w:tcPr>
          <w:p w14:paraId="56A800C0" w14:textId="77777777" w:rsidR="00E569E6" w:rsidRPr="00652AB5" w:rsidRDefault="00E569E6" w:rsidP="00A26480">
            <w:pPr>
              <w:spacing w:before="2" w:line="257" w:lineRule="exact"/>
              <w:ind w:left="640" w:right="174"/>
              <w:jc w:val="center"/>
              <w:rPr>
                <w:rFonts w:ascii="Times New Roman" w:eastAsia="Times New Roman" w:hAnsi="Times New Roman" w:cs="Times New Roman"/>
                <w:sz w:val="24"/>
                <w:lang w:eastAsia="es-ES" w:bidi="es-ES"/>
              </w:rPr>
            </w:pPr>
            <w:r w:rsidRPr="00652AB5">
              <w:rPr>
                <w:rFonts w:ascii="Times New Roman" w:eastAsia="Times New Roman" w:hAnsi="Times New Roman" w:cs="Times New Roman"/>
                <w:sz w:val="24"/>
                <w:lang w:eastAsia="es-ES" w:bidi="es-ES"/>
              </w:rPr>
              <w:t>20%</w:t>
            </w:r>
          </w:p>
          <w:p w14:paraId="0A3E6E65" w14:textId="3887FDD3" w:rsidR="00224ACD" w:rsidRPr="00E52AEE" w:rsidRDefault="00652AB5" w:rsidP="0094001F">
            <w:pPr>
              <w:spacing w:before="2" w:line="257" w:lineRule="exact"/>
              <w:ind w:left="640" w:right="174"/>
              <w:jc w:val="center"/>
              <w:rPr>
                <w:rFonts w:ascii="Times New Roman" w:eastAsia="Times New Roman" w:hAnsi="Times New Roman" w:cs="Times New Roman"/>
                <w:b/>
                <w:sz w:val="24"/>
                <w:lang w:eastAsia="es-ES" w:bidi="es-ES"/>
              </w:rPr>
            </w:pPr>
            <w:r>
              <w:rPr>
                <w:rFonts w:ascii="Times New Roman" w:eastAsia="Times New Roman" w:hAnsi="Times New Roman" w:cs="Times New Roman"/>
                <w:b/>
                <w:sz w:val="24"/>
                <w:lang w:eastAsia="es-ES" w:bidi="es-ES"/>
              </w:rPr>
              <w:t>7.8</w:t>
            </w:r>
            <w:r w:rsidR="0094001F">
              <w:rPr>
                <w:rFonts w:ascii="Times New Roman" w:eastAsia="Times New Roman" w:hAnsi="Times New Roman" w:cs="Times New Roman"/>
                <w:b/>
                <w:sz w:val="24"/>
                <w:lang w:eastAsia="es-ES" w:bidi="es-ES"/>
              </w:rPr>
              <w:t>70,72</w:t>
            </w:r>
          </w:p>
        </w:tc>
      </w:tr>
    </w:tbl>
    <w:p w14:paraId="7AB9EAE5" w14:textId="53643627" w:rsidR="00E52AEE" w:rsidRDefault="00652AB5" w:rsidP="006C1F5E">
      <w:pPr>
        <w:pStyle w:val="Prrafodelista"/>
        <w:jc w:val="both"/>
        <w:rPr>
          <w:rFonts w:ascii="Times New Roman" w:hAnsi="Times New Roman" w:cs="Times New Roman"/>
          <w:sz w:val="24"/>
          <w:szCs w:val="24"/>
        </w:rPr>
      </w:pPr>
      <w:r>
        <w:rPr>
          <w:rFonts w:ascii="Times New Roman" w:hAnsi="Times New Roman" w:cs="Times New Roman"/>
          <w:sz w:val="24"/>
          <w:szCs w:val="24"/>
        </w:rPr>
        <w:t>Los porcentajes se refieren siempre al aprovechamiento total</w:t>
      </w:r>
    </w:p>
    <w:p w14:paraId="4011209B" w14:textId="10342BC0" w:rsidR="00FA6FAE" w:rsidRPr="00FA3D20" w:rsidRDefault="00D0134B" w:rsidP="006C1F5E">
      <w:pPr>
        <w:pStyle w:val="Prrafodelista"/>
        <w:jc w:val="both"/>
        <w:rPr>
          <w:rFonts w:ascii="Times New Roman" w:hAnsi="Times New Roman" w:cs="Times New Roman"/>
          <w:b/>
          <w:sz w:val="24"/>
          <w:szCs w:val="24"/>
          <w:u w:val="single"/>
        </w:rPr>
      </w:pPr>
      <w:r w:rsidRPr="00FA3D20">
        <w:rPr>
          <w:rFonts w:ascii="Times New Roman" w:hAnsi="Times New Roman" w:cs="Times New Roman"/>
          <w:b/>
          <w:sz w:val="24"/>
          <w:szCs w:val="24"/>
          <w:u w:val="single"/>
        </w:rPr>
        <w:t>Cuantía</w:t>
      </w:r>
      <w:r w:rsidR="00FA6FAE" w:rsidRPr="00FA3D20">
        <w:rPr>
          <w:rFonts w:ascii="Times New Roman" w:hAnsi="Times New Roman" w:cs="Times New Roman"/>
          <w:b/>
          <w:sz w:val="24"/>
          <w:szCs w:val="24"/>
          <w:u w:val="single"/>
        </w:rPr>
        <w:t xml:space="preserve"> máxima de aprovechamiento para </w:t>
      </w:r>
      <w:r w:rsidR="005E4D13" w:rsidRPr="00FA3D20">
        <w:rPr>
          <w:rFonts w:ascii="Times New Roman" w:hAnsi="Times New Roman" w:cs="Times New Roman"/>
          <w:b/>
          <w:sz w:val="24"/>
          <w:szCs w:val="24"/>
          <w:u w:val="single"/>
        </w:rPr>
        <w:t>residencial protegido público</w:t>
      </w:r>
      <w:r w:rsidR="00FA6FAE" w:rsidRPr="00FA3D20">
        <w:rPr>
          <w:rFonts w:ascii="Times New Roman" w:hAnsi="Times New Roman" w:cs="Times New Roman"/>
          <w:b/>
          <w:sz w:val="24"/>
          <w:szCs w:val="24"/>
          <w:u w:val="single"/>
        </w:rPr>
        <w:t>: 7</w:t>
      </w:r>
      <w:r w:rsidR="00CC71E4" w:rsidRPr="00FA3D20">
        <w:rPr>
          <w:rFonts w:ascii="Times New Roman" w:hAnsi="Times New Roman" w:cs="Times New Roman"/>
          <w:b/>
          <w:sz w:val="24"/>
          <w:szCs w:val="24"/>
          <w:u w:val="single"/>
        </w:rPr>
        <w:t>.</w:t>
      </w:r>
      <w:r w:rsidR="00FA6FAE" w:rsidRPr="00FA3D20">
        <w:rPr>
          <w:rFonts w:ascii="Times New Roman" w:hAnsi="Times New Roman" w:cs="Times New Roman"/>
          <w:b/>
          <w:sz w:val="24"/>
          <w:szCs w:val="24"/>
          <w:u w:val="single"/>
        </w:rPr>
        <w:t>8</w:t>
      </w:r>
      <w:r w:rsidR="0094001F">
        <w:rPr>
          <w:rFonts w:ascii="Times New Roman" w:hAnsi="Times New Roman" w:cs="Times New Roman"/>
          <w:b/>
          <w:sz w:val="24"/>
          <w:szCs w:val="24"/>
          <w:u w:val="single"/>
        </w:rPr>
        <w:t>70</w:t>
      </w:r>
      <w:r w:rsidR="00FA6FAE" w:rsidRPr="00FA3D20">
        <w:rPr>
          <w:rFonts w:ascii="Times New Roman" w:hAnsi="Times New Roman" w:cs="Times New Roman"/>
          <w:b/>
          <w:sz w:val="24"/>
          <w:szCs w:val="24"/>
          <w:u w:val="single"/>
        </w:rPr>
        <w:t>,</w:t>
      </w:r>
      <w:r w:rsidR="0094001F">
        <w:rPr>
          <w:rFonts w:ascii="Times New Roman" w:hAnsi="Times New Roman" w:cs="Times New Roman"/>
          <w:b/>
          <w:sz w:val="24"/>
          <w:szCs w:val="24"/>
          <w:u w:val="single"/>
        </w:rPr>
        <w:t>7</w:t>
      </w:r>
      <w:r w:rsidR="00FA6FAE" w:rsidRPr="00FA3D20">
        <w:rPr>
          <w:rFonts w:ascii="Times New Roman" w:hAnsi="Times New Roman" w:cs="Times New Roman"/>
          <w:b/>
          <w:sz w:val="24"/>
          <w:szCs w:val="24"/>
          <w:u w:val="single"/>
        </w:rPr>
        <w:t>2m2C</w:t>
      </w:r>
      <w:r w:rsidR="00D17CA1" w:rsidRPr="00FA3D20">
        <w:rPr>
          <w:rFonts w:ascii="Times New Roman" w:hAnsi="Times New Roman" w:cs="Times New Roman"/>
          <w:b/>
          <w:sz w:val="24"/>
          <w:szCs w:val="24"/>
          <w:u w:val="single"/>
        </w:rPr>
        <w:t>rp</w:t>
      </w:r>
    </w:p>
    <w:p w14:paraId="2C408237" w14:textId="77777777" w:rsidR="0022537C" w:rsidRDefault="0022537C" w:rsidP="006C1F5E">
      <w:pPr>
        <w:jc w:val="both"/>
        <w:rPr>
          <w:rFonts w:ascii="Times New Roman" w:hAnsi="Times New Roman" w:cs="Times New Roman"/>
          <w:sz w:val="24"/>
          <w:szCs w:val="24"/>
        </w:rPr>
      </w:pPr>
    </w:p>
    <w:p w14:paraId="79545D50" w14:textId="77777777" w:rsidR="005D112A" w:rsidRDefault="005D112A" w:rsidP="006C1F5E">
      <w:pPr>
        <w:jc w:val="both"/>
        <w:rPr>
          <w:rFonts w:ascii="Times New Roman" w:hAnsi="Times New Roman" w:cs="Times New Roman"/>
          <w:sz w:val="24"/>
          <w:szCs w:val="24"/>
        </w:rPr>
      </w:pPr>
    </w:p>
    <w:p w14:paraId="01FB681A" w14:textId="677B8E64" w:rsidR="0022537C" w:rsidRPr="00DC5F96" w:rsidRDefault="0022537C" w:rsidP="00FA6FAE">
      <w:pPr>
        <w:pStyle w:val="Prrafodelista"/>
        <w:numPr>
          <w:ilvl w:val="0"/>
          <w:numId w:val="2"/>
        </w:numPr>
        <w:tabs>
          <w:tab w:val="left" w:pos="720"/>
        </w:tabs>
        <w:jc w:val="both"/>
        <w:rPr>
          <w:rFonts w:ascii="Times New Roman" w:hAnsi="Times New Roman" w:cs="Times New Roman"/>
          <w:b/>
          <w:sz w:val="24"/>
          <w:szCs w:val="24"/>
          <w:u w:val="single"/>
        </w:rPr>
      </w:pPr>
      <w:r w:rsidRPr="00DC5F96">
        <w:rPr>
          <w:rFonts w:ascii="Times New Roman" w:hAnsi="Times New Roman" w:cs="Times New Roman"/>
          <w:b/>
          <w:sz w:val="24"/>
          <w:szCs w:val="24"/>
          <w:u w:val="single"/>
        </w:rPr>
        <w:t xml:space="preserve">Incremento </w:t>
      </w:r>
      <w:r w:rsidR="00FA6FAE" w:rsidRPr="00DC5F96">
        <w:rPr>
          <w:rFonts w:ascii="Times New Roman" w:hAnsi="Times New Roman" w:cs="Times New Roman"/>
          <w:b/>
          <w:sz w:val="24"/>
          <w:szCs w:val="24"/>
          <w:u w:val="single"/>
        </w:rPr>
        <w:t xml:space="preserve">máximo </w:t>
      </w:r>
      <w:r w:rsidRPr="00DC5F96">
        <w:rPr>
          <w:rFonts w:ascii="Times New Roman" w:hAnsi="Times New Roman" w:cs="Times New Roman"/>
          <w:b/>
          <w:sz w:val="24"/>
          <w:szCs w:val="24"/>
          <w:u w:val="single"/>
        </w:rPr>
        <w:t>de aprovechamiento por aplicación de la prima de aprovechamiento para uso al</w:t>
      </w:r>
      <w:r w:rsidR="00FA6FAE" w:rsidRPr="00DC5F96">
        <w:rPr>
          <w:rFonts w:ascii="Times New Roman" w:hAnsi="Times New Roman" w:cs="Times New Roman"/>
          <w:b/>
          <w:sz w:val="24"/>
          <w:szCs w:val="24"/>
          <w:u w:val="single"/>
        </w:rPr>
        <w:t>ternativo de vivienda protegida,</w:t>
      </w:r>
      <w:r w:rsidR="00D64462" w:rsidRPr="00DC5F96">
        <w:rPr>
          <w:rFonts w:ascii="Times New Roman" w:hAnsi="Times New Roman" w:cs="Times New Roman"/>
          <w:b/>
          <w:sz w:val="24"/>
          <w:szCs w:val="24"/>
          <w:u w:val="single"/>
        </w:rPr>
        <w:t xml:space="preserve"> suponiendo que e</w:t>
      </w:r>
      <w:r w:rsidR="00FE7245" w:rsidRPr="00DC5F96">
        <w:rPr>
          <w:rFonts w:ascii="Times New Roman" w:hAnsi="Times New Roman" w:cs="Times New Roman"/>
          <w:b/>
          <w:sz w:val="24"/>
          <w:szCs w:val="24"/>
          <w:u w:val="single"/>
        </w:rPr>
        <w:t xml:space="preserve">l PG no </w:t>
      </w:r>
      <w:r w:rsidR="00D64462" w:rsidRPr="00DC5F96">
        <w:rPr>
          <w:rFonts w:ascii="Times New Roman" w:hAnsi="Times New Roman" w:cs="Times New Roman"/>
          <w:b/>
          <w:sz w:val="24"/>
          <w:szCs w:val="24"/>
          <w:u w:val="single"/>
        </w:rPr>
        <w:t>hace referencia a</w:t>
      </w:r>
      <w:r w:rsidR="00FE7245" w:rsidRPr="00DC5F96">
        <w:rPr>
          <w:rFonts w:ascii="Times New Roman" w:hAnsi="Times New Roman" w:cs="Times New Roman"/>
          <w:b/>
          <w:sz w:val="24"/>
          <w:szCs w:val="24"/>
          <w:u w:val="single"/>
        </w:rPr>
        <w:t xml:space="preserve"> este supuesto.</w:t>
      </w:r>
    </w:p>
    <w:p w14:paraId="199BE634" w14:textId="44A0C485" w:rsidR="00FE7245" w:rsidRPr="00A5427F" w:rsidRDefault="00FA6FAE" w:rsidP="00FE7245">
      <w:pPr>
        <w:pStyle w:val="Prrafodelista"/>
        <w:rPr>
          <w:rFonts w:ascii="Times New Roman" w:hAnsi="Times New Roman" w:cs="Times New Roman"/>
          <w:sz w:val="24"/>
          <w:szCs w:val="24"/>
        </w:rPr>
      </w:pPr>
      <w:r w:rsidRPr="00A5427F">
        <w:rPr>
          <w:rFonts w:ascii="Times New Roman" w:hAnsi="Times New Roman" w:cs="Times New Roman"/>
          <w:sz w:val="24"/>
          <w:szCs w:val="24"/>
        </w:rPr>
        <w:t>(</w:t>
      </w:r>
      <w:proofErr w:type="gramStart"/>
      <w:r w:rsidRPr="00A5427F">
        <w:rPr>
          <w:rFonts w:ascii="Times New Roman" w:hAnsi="Times New Roman" w:cs="Times New Roman"/>
          <w:sz w:val="24"/>
          <w:szCs w:val="24"/>
        </w:rPr>
        <w:t>art</w:t>
      </w:r>
      <w:proofErr w:type="gramEnd"/>
      <w:r w:rsidRPr="00A5427F">
        <w:rPr>
          <w:rFonts w:ascii="Times New Roman" w:hAnsi="Times New Roman" w:cs="Times New Roman"/>
          <w:sz w:val="24"/>
          <w:szCs w:val="24"/>
        </w:rPr>
        <w:t>. 124 d.2)</w:t>
      </w:r>
    </w:p>
    <w:p w14:paraId="6EA17817" w14:textId="77777777" w:rsidR="00FA6FAE" w:rsidRDefault="00FA6FAE" w:rsidP="00FE7245">
      <w:pPr>
        <w:pStyle w:val="Prrafodelista"/>
        <w:rPr>
          <w:rFonts w:ascii="Times New Roman" w:hAnsi="Times New Roman" w:cs="Times New Roman"/>
          <w:sz w:val="24"/>
          <w:szCs w:val="24"/>
        </w:rPr>
      </w:pPr>
    </w:p>
    <w:p w14:paraId="46D7CFCB" w14:textId="12BB3AD1" w:rsidR="007858ED" w:rsidRDefault="00D94F2D" w:rsidP="00D94F2D">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Este incremento por prima de aprovechamiento solo puede aplicarse sobre el área residencial, por lo que al incrementar su aprovechamiento respecto al área económica, habría que considerarlos como </w:t>
      </w:r>
      <w:r w:rsidRPr="00EA22A1">
        <w:rPr>
          <w:rFonts w:ascii="Times New Roman" w:hAnsi="Times New Roman" w:cs="Times New Roman"/>
          <w:b/>
          <w:sz w:val="24"/>
          <w:szCs w:val="24"/>
          <w:u w:val="single"/>
        </w:rPr>
        <w:t>sectores diferenciados</w:t>
      </w:r>
      <w:r w:rsidRPr="00C421F8">
        <w:rPr>
          <w:rFonts w:ascii="Times New Roman" w:hAnsi="Times New Roman" w:cs="Times New Roman"/>
          <w:sz w:val="24"/>
          <w:szCs w:val="24"/>
          <w:u w:val="single"/>
        </w:rPr>
        <w:t xml:space="preserve"> o aplicarlo mediante un </w:t>
      </w:r>
      <w:r w:rsidRPr="008965CA">
        <w:rPr>
          <w:rFonts w:ascii="Times New Roman" w:hAnsi="Times New Roman" w:cs="Times New Roman"/>
          <w:b/>
          <w:sz w:val="24"/>
          <w:szCs w:val="24"/>
          <w:u w:val="single"/>
        </w:rPr>
        <w:t>Plan Especial en el área residencial</w:t>
      </w:r>
    </w:p>
    <w:p w14:paraId="49A19C0B" w14:textId="77777777" w:rsidR="00D94F2D" w:rsidRDefault="00D94F2D" w:rsidP="00FE7245">
      <w:pPr>
        <w:pStyle w:val="Prrafodelista"/>
        <w:rPr>
          <w:rFonts w:ascii="Times New Roman" w:hAnsi="Times New Roman" w:cs="Times New Roman"/>
          <w:sz w:val="24"/>
          <w:szCs w:val="24"/>
        </w:rPr>
      </w:pPr>
    </w:p>
    <w:p w14:paraId="638FEB66" w14:textId="62F1C4A7" w:rsidR="00FA6FAE" w:rsidRDefault="00FA6FAE" w:rsidP="00C22D21">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Partiendo del supuesto anterior, </w:t>
      </w:r>
      <w:r w:rsidR="00C22D21">
        <w:rPr>
          <w:rFonts w:ascii="Times New Roman" w:hAnsi="Times New Roman" w:cs="Times New Roman"/>
          <w:sz w:val="24"/>
          <w:szCs w:val="24"/>
        </w:rPr>
        <w:t xml:space="preserve">de cesión por mutuo acuerdo del 20%, </w:t>
      </w:r>
      <w:r>
        <w:rPr>
          <w:rFonts w:ascii="Times New Roman" w:hAnsi="Times New Roman" w:cs="Times New Roman"/>
          <w:sz w:val="24"/>
          <w:szCs w:val="24"/>
        </w:rPr>
        <w:t xml:space="preserve">en que el aprovechamiento residencial para vivienda libre es de </w:t>
      </w:r>
      <w:r w:rsidR="0094001F" w:rsidRPr="0094001F">
        <w:rPr>
          <w:rFonts w:ascii="Times New Roman" w:hAnsi="Times New Roman" w:cs="Times New Roman"/>
          <w:b/>
          <w:sz w:val="24"/>
          <w:szCs w:val="24"/>
          <w:lang w:bidi="es-ES"/>
        </w:rPr>
        <w:t>27.547,52</w:t>
      </w:r>
      <w:r w:rsidRPr="00FA6FAE">
        <w:rPr>
          <w:rFonts w:ascii="Times New Roman" w:hAnsi="Times New Roman" w:cs="Times New Roman"/>
          <w:b/>
          <w:sz w:val="24"/>
          <w:szCs w:val="24"/>
        </w:rPr>
        <w:t>m2</w:t>
      </w:r>
      <w:r>
        <w:rPr>
          <w:rFonts w:ascii="Times New Roman" w:hAnsi="Times New Roman" w:cs="Times New Roman"/>
          <w:sz w:val="24"/>
          <w:szCs w:val="24"/>
        </w:rPr>
        <w:t xml:space="preserve"> (70%</w:t>
      </w:r>
      <w:r w:rsidR="00D94F2D">
        <w:rPr>
          <w:rFonts w:ascii="Times New Roman" w:hAnsi="Times New Roman" w:cs="Times New Roman"/>
          <w:sz w:val="24"/>
          <w:szCs w:val="24"/>
        </w:rPr>
        <w:t xml:space="preserve"> del total</w:t>
      </w:r>
      <w:r>
        <w:rPr>
          <w:rFonts w:ascii="Times New Roman" w:hAnsi="Times New Roman" w:cs="Times New Roman"/>
          <w:sz w:val="24"/>
          <w:szCs w:val="24"/>
        </w:rPr>
        <w:t>), sobre esta base se puede aplicar la prima de aprovechamiento prevista en la LOTURM.</w:t>
      </w:r>
    </w:p>
    <w:p w14:paraId="712EF85D" w14:textId="77777777" w:rsidR="00FA6FAE" w:rsidRPr="00FE7245" w:rsidRDefault="00FA6FAE" w:rsidP="00FE7245">
      <w:pPr>
        <w:pStyle w:val="Prrafodelista"/>
        <w:rPr>
          <w:rFonts w:ascii="Times New Roman" w:hAnsi="Times New Roman" w:cs="Times New Roman"/>
          <w:sz w:val="24"/>
          <w:szCs w:val="24"/>
        </w:rPr>
      </w:pPr>
    </w:p>
    <w:p w14:paraId="1FF51E66" w14:textId="6BF208DB" w:rsidR="00FE7245" w:rsidRDefault="00FE7245" w:rsidP="00FE7245">
      <w:pPr>
        <w:pStyle w:val="Prrafodelista"/>
        <w:tabs>
          <w:tab w:val="left" w:pos="720"/>
        </w:tabs>
        <w:jc w:val="both"/>
        <w:rPr>
          <w:rFonts w:ascii="Times New Roman" w:hAnsi="Times New Roman" w:cs="Times New Roman"/>
          <w:sz w:val="24"/>
          <w:szCs w:val="24"/>
        </w:rPr>
      </w:pPr>
      <w:r w:rsidRPr="00A26480">
        <w:rPr>
          <w:rFonts w:ascii="Times New Roman" w:hAnsi="Times New Roman" w:cs="Times New Roman"/>
          <w:sz w:val="24"/>
          <w:szCs w:val="24"/>
          <w:u w:val="single"/>
        </w:rPr>
        <w:t>En defecto de lo que establezca el PG</w:t>
      </w:r>
      <w:r>
        <w:rPr>
          <w:rFonts w:ascii="Times New Roman" w:hAnsi="Times New Roman" w:cs="Times New Roman"/>
          <w:sz w:val="24"/>
          <w:szCs w:val="24"/>
        </w:rPr>
        <w:t xml:space="preserve"> puede aplicarse </w:t>
      </w:r>
      <w:r w:rsidR="001F5C4B">
        <w:rPr>
          <w:rFonts w:ascii="Times New Roman" w:hAnsi="Times New Roman" w:cs="Times New Roman"/>
          <w:sz w:val="24"/>
          <w:szCs w:val="24"/>
        </w:rPr>
        <w:t xml:space="preserve">directamente en el propio Plan Parcial </w:t>
      </w:r>
      <w:r>
        <w:rPr>
          <w:rFonts w:ascii="Times New Roman" w:hAnsi="Times New Roman" w:cs="Times New Roman"/>
          <w:sz w:val="24"/>
          <w:szCs w:val="24"/>
        </w:rPr>
        <w:t>hasta un 20% de incremento</w:t>
      </w:r>
      <w:r w:rsidR="001F5C4B">
        <w:rPr>
          <w:rFonts w:ascii="Times New Roman" w:hAnsi="Times New Roman" w:cs="Times New Roman"/>
          <w:sz w:val="24"/>
          <w:szCs w:val="24"/>
        </w:rPr>
        <w:t xml:space="preserve"> sobre el aprovechamiento residencial que se dedique al uso alternativo de VPP.</w:t>
      </w:r>
    </w:p>
    <w:p w14:paraId="05CA6E1B" w14:textId="570755DB" w:rsidR="00FA6FAE" w:rsidRDefault="00FA6FAE" w:rsidP="00FE7245">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Prima de aprovechamiento: </w:t>
      </w:r>
      <w:r w:rsidR="00126F72">
        <w:rPr>
          <w:rFonts w:ascii="Times New Roman" w:hAnsi="Times New Roman" w:cs="Times New Roman"/>
          <w:sz w:val="24"/>
          <w:szCs w:val="24"/>
        </w:rPr>
        <w:t xml:space="preserve">20% de </w:t>
      </w:r>
      <w:r w:rsidR="0094001F" w:rsidRPr="0094001F">
        <w:rPr>
          <w:rFonts w:ascii="Times New Roman" w:hAnsi="Times New Roman" w:cs="Times New Roman"/>
          <w:b/>
          <w:sz w:val="24"/>
          <w:szCs w:val="24"/>
          <w:lang w:bidi="es-ES"/>
        </w:rPr>
        <w:t>27.547,52</w:t>
      </w:r>
      <w:r w:rsidR="00126F72">
        <w:rPr>
          <w:rFonts w:ascii="Times New Roman" w:hAnsi="Times New Roman" w:cs="Times New Roman"/>
          <w:sz w:val="24"/>
          <w:szCs w:val="24"/>
        </w:rPr>
        <w:t>m2</w:t>
      </w:r>
      <w:r w:rsidR="0002427B">
        <w:rPr>
          <w:rFonts w:ascii="Times New Roman" w:hAnsi="Times New Roman" w:cs="Times New Roman"/>
          <w:sz w:val="24"/>
          <w:szCs w:val="24"/>
        </w:rPr>
        <w:t>C</w:t>
      </w:r>
      <w:r w:rsidR="00126F72">
        <w:rPr>
          <w:rFonts w:ascii="Times New Roman" w:hAnsi="Times New Roman" w:cs="Times New Roman"/>
          <w:sz w:val="24"/>
          <w:szCs w:val="24"/>
        </w:rPr>
        <w:t xml:space="preserve"> = 5.50</w:t>
      </w:r>
      <w:r w:rsidR="0094001F">
        <w:rPr>
          <w:rFonts w:ascii="Times New Roman" w:hAnsi="Times New Roman" w:cs="Times New Roman"/>
          <w:sz w:val="24"/>
          <w:szCs w:val="24"/>
        </w:rPr>
        <w:t>9</w:t>
      </w:r>
      <w:r w:rsidR="00126F72">
        <w:rPr>
          <w:rFonts w:ascii="Times New Roman" w:hAnsi="Times New Roman" w:cs="Times New Roman"/>
          <w:sz w:val="24"/>
          <w:szCs w:val="24"/>
        </w:rPr>
        <w:t>,</w:t>
      </w:r>
      <w:r w:rsidR="0094001F">
        <w:rPr>
          <w:rFonts w:ascii="Times New Roman" w:hAnsi="Times New Roman" w:cs="Times New Roman"/>
          <w:sz w:val="24"/>
          <w:szCs w:val="24"/>
        </w:rPr>
        <w:t>50</w:t>
      </w:r>
      <w:r w:rsidR="00126F72">
        <w:rPr>
          <w:rFonts w:ascii="Times New Roman" w:hAnsi="Times New Roman" w:cs="Times New Roman"/>
          <w:sz w:val="24"/>
          <w:szCs w:val="24"/>
        </w:rPr>
        <w:t>m2C</w:t>
      </w:r>
      <w:r w:rsidR="001F5C4B">
        <w:rPr>
          <w:rFonts w:ascii="Times New Roman" w:hAnsi="Times New Roman" w:cs="Times New Roman"/>
          <w:sz w:val="24"/>
          <w:szCs w:val="24"/>
        </w:rPr>
        <w:t>,</w:t>
      </w:r>
      <w:r w:rsidR="00126F72">
        <w:rPr>
          <w:rFonts w:ascii="Times New Roman" w:hAnsi="Times New Roman" w:cs="Times New Roman"/>
          <w:sz w:val="24"/>
          <w:szCs w:val="24"/>
        </w:rPr>
        <w:t xml:space="preserve"> </w:t>
      </w:r>
      <w:r w:rsidR="001F5C4B">
        <w:rPr>
          <w:rFonts w:ascii="Times New Roman" w:hAnsi="Times New Roman" w:cs="Times New Roman"/>
          <w:sz w:val="24"/>
          <w:szCs w:val="24"/>
        </w:rPr>
        <w:t>si la totalidad se destina a residencial protegido</w:t>
      </w:r>
      <w:r w:rsidR="00126F72">
        <w:rPr>
          <w:rFonts w:ascii="Times New Roman" w:hAnsi="Times New Roman" w:cs="Times New Roman"/>
          <w:sz w:val="24"/>
          <w:szCs w:val="24"/>
        </w:rPr>
        <w:t xml:space="preserve">, con lo que la totalidad del aprovechamiento </w:t>
      </w:r>
      <w:r w:rsidR="00B92014">
        <w:rPr>
          <w:rFonts w:ascii="Times New Roman" w:hAnsi="Times New Roman" w:cs="Times New Roman"/>
          <w:sz w:val="24"/>
          <w:szCs w:val="24"/>
        </w:rPr>
        <w:t xml:space="preserve">residencial del sector </w:t>
      </w:r>
      <w:r w:rsidR="00D17CA1">
        <w:rPr>
          <w:rFonts w:ascii="Times New Roman" w:hAnsi="Times New Roman" w:cs="Times New Roman"/>
          <w:sz w:val="24"/>
          <w:szCs w:val="24"/>
        </w:rPr>
        <w:t>estaría</w:t>
      </w:r>
      <w:r w:rsidR="00126F72">
        <w:rPr>
          <w:rFonts w:ascii="Times New Roman" w:hAnsi="Times New Roman" w:cs="Times New Roman"/>
          <w:sz w:val="24"/>
          <w:szCs w:val="24"/>
        </w:rPr>
        <w:t xml:space="preserve"> dedicado a VPP.</w:t>
      </w:r>
    </w:p>
    <w:p w14:paraId="0569B972" w14:textId="210CBC24" w:rsidR="0002427B" w:rsidRDefault="0002427B" w:rsidP="00FE7245">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(Se sobreentiende que la prima</w:t>
      </w:r>
      <w:r w:rsidR="00291CD4">
        <w:rPr>
          <w:rFonts w:ascii="Times New Roman" w:hAnsi="Times New Roman" w:cs="Times New Roman"/>
          <w:sz w:val="24"/>
          <w:szCs w:val="24"/>
        </w:rPr>
        <w:t xml:space="preserve">, en este caso, </w:t>
      </w:r>
      <w:r>
        <w:rPr>
          <w:rFonts w:ascii="Times New Roman" w:hAnsi="Times New Roman" w:cs="Times New Roman"/>
          <w:sz w:val="24"/>
          <w:szCs w:val="24"/>
        </w:rPr>
        <w:t xml:space="preserve"> </w:t>
      </w:r>
      <w:r w:rsidR="00291CD4">
        <w:rPr>
          <w:rFonts w:ascii="Times New Roman" w:hAnsi="Times New Roman" w:cs="Times New Roman"/>
          <w:sz w:val="24"/>
          <w:szCs w:val="24"/>
        </w:rPr>
        <w:t>se</w:t>
      </w:r>
      <w:r>
        <w:rPr>
          <w:rFonts w:ascii="Times New Roman" w:hAnsi="Times New Roman" w:cs="Times New Roman"/>
          <w:sz w:val="24"/>
          <w:szCs w:val="24"/>
        </w:rPr>
        <w:t xml:space="preserve"> destinar</w:t>
      </w:r>
      <w:r w:rsidR="00291CD4">
        <w:rPr>
          <w:rFonts w:ascii="Times New Roman" w:hAnsi="Times New Roman" w:cs="Times New Roman"/>
          <w:sz w:val="24"/>
          <w:szCs w:val="24"/>
        </w:rPr>
        <w:t>ía</w:t>
      </w:r>
      <w:r>
        <w:rPr>
          <w:rFonts w:ascii="Times New Roman" w:hAnsi="Times New Roman" w:cs="Times New Roman"/>
          <w:sz w:val="24"/>
          <w:szCs w:val="24"/>
        </w:rPr>
        <w:t xml:space="preserve"> también a VPP)</w:t>
      </w:r>
    </w:p>
    <w:p w14:paraId="1E9C302F" w14:textId="2F958ACB" w:rsidR="00126F72" w:rsidRDefault="00126F72" w:rsidP="00FE7245">
      <w:pPr>
        <w:pStyle w:val="Prrafodelista"/>
        <w:tabs>
          <w:tab w:val="left" w:pos="720"/>
        </w:tabs>
        <w:jc w:val="both"/>
        <w:rPr>
          <w:rFonts w:ascii="Times New Roman" w:hAnsi="Times New Roman" w:cs="Times New Roman"/>
          <w:sz w:val="24"/>
          <w:szCs w:val="24"/>
        </w:rPr>
      </w:pPr>
    </w:p>
    <w:p w14:paraId="16FA6D82" w14:textId="755E5D1B" w:rsidR="00291CD4" w:rsidRDefault="00291CD4" w:rsidP="00FE7245">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w:t>
      </w:r>
      <w:r w:rsidR="00C421F8">
        <w:rPr>
          <w:rFonts w:ascii="Times New Roman" w:hAnsi="Times New Roman" w:cs="Times New Roman"/>
          <w:sz w:val="24"/>
          <w:szCs w:val="24"/>
        </w:rPr>
        <w:t>Pero s</w:t>
      </w:r>
      <w:r>
        <w:rPr>
          <w:rFonts w:ascii="Times New Roman" w:hAnsi="Times New Roman" w:cs="Times New Roman"/>
          <w:sz w:val="24"/>
          <w:szCs w:val="24"/>
        </w:rPr>
        <w:t>ería de aplicación la limitación de la D.A.4ª de la LOTURM?</w:t>
      </w:r>
    </w:p>
    <w:p w14:paraId="4026CCC5" w14:textId="77777777" w:rsidR="00C421F8" w:rsidRDefault="00C421F8" w:rsidP="00FE7245">
      <w:pPr>
        <w:pStyle w:val="Prrafodelista"/>
        <w:tabs>
          <w:tab w:val="left" w:pos="720"/>
        </w:tabs>
        <w:jc w:val="both"/>
        <w:rPr>
          <w:rFonts w:ascii="Times New Roman" w:hAnsi="Times New Roman" w:cs="Times New Roman"/>
          <w:sz w:val="24"/>
          <w:szCs w:val="24"/>
        </w:rPr>
      </w:pPr>
    </w:p>
    <w:p w14:paraId="59906224" w14:textId="79936320" w:rsidR="00291CD4" w:rsidRDefault="00C421F8" w:rsidP="00FE7245">
      <w:pPr>
        <w:pStyle w:val="Prrafodelista"/>
        <w:tabs>
          <w:tab w:val="left" w:pos="720"/>
        </w:tabs>
        <w:jc w:val="both"/>
        <w:rPr>
          <w:rFonts w:ascii="Times New Roman" w:hAnsi="Times New Roman" w:cs="Times New Roman"/>
          <w:sz w:val="24"/>
          <w:szCs w:val="24"/>
          <w:lang w:bidi="es-ES"/>
        </w:rPr>
      </w:pPr>
      <w:r>
        <w:rPr>
          <w:rFonts w:ascii="Times New Roman" w:hAnsi="Times New Roman" w:cs="Times New Roman"/>
          <w:sz w:val="24"/>
          <w:szCs w:val="24"/>
        </w:rPr>
        <w:t>L</w:t>
      </w:r>
      <w:r w:rsidR="00126F72">
        <w:rPr>
          <w:rFonts w:ascii="Times New Roman" w:hAnsi="Times New Roman" w:cs="Times New Roman"/>
          <w:sz w:val="24"/>
          <w:szCs w:val="24"/>
        </w:rPr>
        <w:t>a D.A.4ª</w:t>
      </w:r>
      <w:r w:rsidR="00291CD4">
        <w:rPr>
          <w:rFonts w:ascii="Times New Roman" w:hAnsi="Times New Roman" w:cs="Times New Roman"/>
          <w:sz w:val="24"/>
          <w:szCs w:val="24"/>
        </w:rPr>
        <w:t xml:space="preserve">. </w:t>
      </w:r>
      <w:r w:rsidR="00291CD4" w:rsidRPr="00291CD4">
        <w:rPr>
          <w:rFonts w:ascii="Times New Roman" w:hAnsi="Times New Roman" w:cs="Times New Roman"/>
          <w:i/>
          <w:sz w:val="24"/>
          <w:szCs w:val="24"/>
        </w:rPr>
        <w:t>Supuestos de aplicación de la reserva para vivienda protegida</w:t>
      </w:r>
      <w:r w:rsidR="00126F72">
        <w:rPr>
          <w:rFonts w:ascii="Times New Roman" w:hAnsi="Times New Roman" w:cs="Times New Roman"/>
          <w:sz w:val="24"/>
          <w:szCs w:val="24"/>
        </w:rPr>
        <w:t xml:space="preserve">, </w:t>
      </w:r>
      <w:r w:rsidR="00CC71E4">
        <w:rPr>
          <w:rFonts w:ascii="Times New Roman" w:hAnsi="Times New Roman" w:cs="Times New Roman"/>
          <w:sz w:val="24"/>
          <w:szCs w:val="24"/>
        </w:rPr>
        <w:t>establece que “</w:t>
      </w:r>
      <w:r w:rsidR="00CC71E4" w:rsidRPr="00CC71E4">
        <w:rPr>
          <w:rFonts w:ascii="Times New Roman" w:hAnsi="Times New Roman" w:cs="Times New Roman"/>
          <w:i/>
          <w:sz w:val="24"/>
          <w:szCs w:val="24"/>
          <w:u w:val="single"/>
          <w:lang w:bidi="es-ES"/>
        </w:rPr>
        <w:t>no podrá acumularse en una sola unidad o sector más de un</w:t>
      </w:r>
      <w:r w:rsidR="00CC71E4" w:rsidRPr="00CC71E4">
        <w:rPr>
          <w:rFonts w:ascii="Times New Roman" w:hAnsi="Times New Roman" w:cs="Times New Roman"/>
          <w:i/>
          <w:sz w:val="24"/>
          <w:szCs w:val="24"/>
          <w:lang w:bidi="es-ES"/>
        </w:rPr>
        <w:t xml:space="preserve"> </w:t>
      </w:r>
      <w:r w:rsidR="00CC71E4" w:rsidRPr="00CC71E4">
        <w:rPr>
          <w:rFonts w:ascii="Times New Roman" w:hAnsi="Times New Roman" w:cs="Times New Roman"/>
          <w:i/>
          <w:sz w:val="24"/>
          <w:szCs w:val="24"/>
          <w:u w:val="single"/>
          <w:lang w:bidi="es-ES"/>
        </w:rPr>
        <w:t xml:space="preserve">50 % de edificabilidad residencial destinada a vivienda </w:t>
      </w:r>
      <w:r w:rsidR="00CC71E4">
        <w:rPr>
          <w:rFonts w:ascii="Times New Roman" w:hAnsi="Times New Roman" w:cs="Times New Roman"/>
          <w:i/>
          <w:sz w:val="24"/>
          <w:szCs w:val="24"/>
          <w:u w:val="single"/>
          <w:lang w:bidi="es-ES"/>
        </w:rPr>
        <w:t>protegida”</w:t>
      </w:r>
      <w:r w:rsidR="00B92014" w:rsidRPr="0002427B">
        <w:rPr>
          <w:rFonts w:ascii="Times New Roman" w:hAnsi="Times New Roman" w:cs="Times New Roman"/>
          <w:i/>
          <w:sz w:val="24"/>
          <w:szCs w:val="24"/>
          <w:lang w:bidi="es-ES"/>
        </w:rPr>
        <w:t>,</w:t>
      </w:r>
      <w:r w:rsidR="00CC71E4">
        <w:rPr>
          <w:rFonts w:ascii="Times New Roman" w:hAnsi="Times New Roman" w:cs="Times New Roman"/>
          <w:i/>
          <w:sz w:val="24"/>
          <w:szCs w:val="24"/>
          <w:lang w:bidi="es-ES"/>
        </w:rPr>
        <w:t xml:space="preserve"> </w:t>
      </w:r>
      <w:r w:rsidR="00CC71E4" w:rsidRPr="00CC71E4">
        <w:rPr>
          <w:rFonts w:ascii="Times New Roman" w:hAnsi="Times New Roman" w:cs="Times New Roman"/>
          <w:sz w:val="24"/>
          <w:szCs w:val="24"/>
          <w:lang w:bidi="es-ES"/>
        </w:rPr>
        <w:t>en aplicación del principio de cohesió</w:t>
      </w:r>
      <w:r w:rsidR="00CC71E4">
        <w:rPr>
          <w:rFonts w:ascii="Times New Roman" w:hAnsi="Times New Roman" w:cs="Times New Roman"/>
          <w:sz w:val="24"/>
          <w:szCs w:val="24"/>
          <w:lang w:bidi="es-ES"/>
        </w:rPr>
        <w:t>n</w:t>
      </w:r>
      <w:r w:rsidR="00CC71E4" w:rsidRPr="00CC71E4">
        <w:rPr>
          <w:rFonts w:ascii="Times New Roman" w:hAnsi="Times New Roman" w:cs="Times New Roman"/>
          <w:sz w:val="24"/>
          <w:szCs w:val="24"/>
          <w:lang w:bidi="es-ES"/>
        </w:rPr>
        <w:t xml:space="preserve"> social establecido en la ley estatal</w:t>
      </w:r>
      <w:r w:rsidR="00291CD4">
        <w:rPr>
          <w:rFonts w:ascii="Times New Roman" w:hAnsi="Times New Roman" w:cs="Times New Roman"/>
          <w:sz w:val="24"/>
          <w:szCs w:val="24"/>
          <w:lang w:bidi="es-ES"/>
        </w:rPr>
        <w:t>.</w:t>
      </w:r>
    </w:p>
    <w:p w14:paraId="2F7098E6" w14:textId="77777777" w:rsidR="00291CD4" w:rsidRDefault="00291CD4" w:rsidP="00FE7245">
      <w:pPr>
        <w:pStyle w:val="Prrafodelista"/>
        <w:tabs>
          <w:tab w:val="left" w:pos="720"/>
        </w:tabs>
        <w:jc w:val="both"/>
        <w:rPr>
          <w:rFonts w:ascii="Times New Roman" w:hAnsi="Times New Roman" w:cs="Times New Roman"/>
          <w:sz w:val="24"/>
          <w:szCs w:val="24"/>
          <w:lang w:bidi="es-ES"/>
        </w:rPr>
      </w:pPr>
    </w:p>
    <w:p w14:paraId="67894AB7" w14:textId="3B7A5450" w:rsidR="00C421F8" w:rsidRDefault="00291CD4" w:rsidP="00FE7245">
      <w:pPr>
        <w:pStyle w:val="Prrafodelista"/>
        <w:tabs>
          <w:tab w:val="left" w:pos="720"/>
        </w:tabs>
        <w:jc w:val="both"/>
        <w:rPr>
          <w:rFonts w:ascii="Times New Roman" w:hAnsi="Times New Roman" w:cs="Times New Roman"/>
          <w:sz w:val="24"/>
          <w:szCs w:val="24"/>
          <w:lang w:bidi="es-ES"/>
        </w:rPr>
      </w:pPr>
      <w:r>
        <w:rPr>
          <w:rFonts w:ascii="Times New Roman" w:hAnsi="Times New Roman" w:cs="Times New Roman"/>
          <w:sz w:val="24"/>
          <w:szCs w:val="24"/>
          <w:lang w:bidi="es-ES"/>
        </w:rPr>
        <w:t xml:space="preserve">Entendemos que esta disposición se </w:t>
      </w:r>
      <w:r w:rsidRPr="00F11F7E">
        <w:rPr>
          <w:rFonts w:ascii="Times New Roman" w:hAnsi="Times New Roman" w:cs="Times New Roman"/>
          <w:sz w:val="24"/>
          <w:szCs w:val="24"/>
          <w:u w:val="single"/>
          <w:lang w:bidi="es-ES"/>
        </w:rPr>
        <w:t>refiere exclusivamente a la reserva obligatoria para VPP</w:t>
      </w:r>
      <w:r>
        <w:rPr>
          <w:rFonts w:ascii="Times New Roman" w:hAnsi="Times New Roman" w:cs="Times New Roman"/>
          <w:sz w:val="24"/>
          <w:szCs w:val="24"/>
          <w:lang w:bidi="es-ES"/>
        </w:rPr>
        <w:t xml:space="preserve">, pero no al aprovechamiento derivado de la aplicación de la prima, ya que en caso contrario no se entendería lo establecido en el art. 116.3 que permite </w:t>
      </w:r>
      <w:r w:rsidR="00C421F8">
        <w:rPr>
          <w:rFonts w:ascii="Times New Roman" w:hAnsi="Times New Roman" w:cs="Times New Roman"/>
          <w:sz w:val="24"/>
          <w:szCs w:val="24"/>
          <w:lang w:bidi="es-ES"/>
        </w:rPr>
        <w:t xml:space="preserve">al PG la </w:t>
      </w:r>
      <w:r>
        <w:rPr>
          <w:rFonts w:ascii="Times New Roman" w:hAnsi="Times New Roman" w:cs="Times New Roman"/>
          <w:sz w:val="24"/>
          <w:szCs w:val="24"/>
          <w:lang w:bidi="es-ES"/>
        </w:rPr>
        <w:t xml:space="preserve">calificación exclusiva para uso residencial protegido y fijar un porcentaje </w:t>
      </w:r>
      <w:r w:rsidR="00C421F8">
        <w:rPr>
          <w:rFonts w:ascii="Times New Roman" w:hAnsi="Times New Roman" w:cs="Times New Roman"/>
          <w:sz w:val="24"/>
          <w:szCs w:val="24"/>
          <w:lang w:bidi="es-ES"/>
        </w:rPr>
        <w:t>mínimo para VPP.</w:t>
      </w:r>
    </w:p>
    <w:p w14:paraId="4457DA09" w14:textId="77777777" w:rsidR="005D112A" w:rsidRDefault="005D112A" w:rsidP="00FE7245">
      <w:pPr>
        <w:pStyle w:val="Prrafodelista"/>
        <w:tabs>
          <w:tab w:val="left" w:pos="720"/>
        </w:tabs>
        <w:jc w:val="both"/>
        <w:rPr>
          <w:rFonts w:ascii="Times New Roman" w:hAnsi="Times New Roman" w:cs="Times New Roman"/>
          <w:sz w:val="24"/>
          <w:szCs w:val="24"/>
          <w:lang w:bidi="es-ES"/>
        </w:rPr>
      </w:pPr>
    </w:p>
    <w:p w14:paraId="264EB03F" w14:textId="32D7C09B" w:rsidR="00C421F8" w:rsidRPr="00C015FB" w:rsidRDefault="00C421F8" w:rsidP="00FE7245">
      <w:pPr>
        <w:pStyle w:val="Prrafodelista"/>
        <w:tabs>
          <w:tab w:val="left" w:pos="720"/>
        </w:tabs>
        <w:jc w:val="both"/>
        <w:rPr>
          <w:rFonts w:ascii="Times New Roman" w:hAnsi="Times New Roman" w:cs="Times New Roman"/>
          <w:sz w:val="24"/>
          <w:szCs w:val="24"/>
          <w:u w:val="single"/>
          <w:lang w:bidi="es-ES"/>
        </w:rPr>
      </w:pPr>
      <w:r w:rsidRPr="00C015FB">
        <w:rPr>
          <w:rFonts w:ascii="Times New Roman" w:hAnsi="Times New Roman" w:cs="Times New Roman"/>
          <w:sz w:val="24"/>
          <w:szCs w:val="24"/>
          <w:u w:val="single"/>
          <w:lang w:bidi="es-ES"/>
        </w:rPr>
        <w:t xml:space="preserve">Aprovechamiento residencial </w:t>
      </w:r>
      <w:r w:rsidR="00EA22A1" w:rsidRPr="00C015FB">
        <w:rPr>
          <w:rFonts w:ascii="Times New Roman" w:hAnsi="Times New Roman" w:cs="Times New Roman"/>
          <w:sz w:val="24"/>
          <w:szCs w:val="24"/>
          <w:u w:val="single"/>
          <w:lang w:bidi="es-ES"/>
        </w:rPr>
        <w:t xml:space="preserve">protegido </w:t>
      </w:r>
      <w:r w:rsidRPr="00C015FB">
        <w:rPr>
          <w:rFonts w:ascii="Times New Roman" w:hAnsi="Times New Roman" w:cs="Times New Roman"/>
          <w:sz w:val="24"/>
          <w:szCs w:val="24"/>
          <w:u w:val="single"/>
          <w:lang w:bidi="es-ES"/>
        </w:rPr>
        <w:t>total:</w:t>
      </w:r>
    </w:p>
    <w:p w14:paraId="1A04BF9F" w14:textId="6EF7BFD3" w:rsidR="00EA22A1" w:rsidRDefault="00EA22A1" w:rsidP="00FE7245">
      <w:pPr>
        <w:pStyle w:val="Prrafodelista"/>
        <w:tabs>
          <w:tab w:val="left" w:pos="720"/>
        </w:tabs>
        <w:jc w:val="both"/>
        <w:rPr>
          <w:rFonts w:ascii="Times New Roman" w:hAnsi="Times New Roman" w:cs="Times New Roman"/>
          <w:sz w:val="24"/>
          <w:szCs w:val="24"/>
          <w:lang w:bidi="es-ES"/>
        </w:rPr>
      </w:pPr>
      <w:r>
        <w:rPr>
          <w:rFonts w:ascii="Times New Roman" w:hAnsi="Times New Roman" w:cs="Times New Roman"/>
          <w:sz w:val="24"/>
          <w:szCs w:val="24"/>
          <w:lang w:bidi="es-ES"/>
        </w:rPr>
        <w:t xml:space="preserve">Residencial libre que pasa </w:t>
      </w:r>
      <w:proofErr w:type="gramStart"/>
      <w:r>
        <w:rPr>
          <w:rFonts w:ascii="Times New Roman" w:hAnsi="Times New Roman" w:cs="Times New Roman"/>
          <w:sz w:val="24"/>
          <w:szCs w:val="24"/>
          <w:lang w:bidi="es-ES"/>
        </w:rPr>
        <w:t>a</w:t>
      </w:r>
      <w:proofErr w:type="gramEnd"/>
      <w:r>
        <w:rPr>
          <w:rFonts w:ascii="Times New Roman" w:hAnsi="Times New Roman" w:cs="Times New Roman"/>
          <w:sz w:val="24"/>
          <w:szCs w:val="24"/>
          <w:lang w:bidi="es-ES"/>
        </w:rPr>
        <w:t xml:space="preserve"> protegido:                       </w:t>
      </w:r>
      <w:r w:rsidR="00C015FB">
        <w:rPr>
          <w:rFonts w:ascii="Times New Roman" w:hAnsi="Times New Roman" w:cs="Times New Roman"/>
          <w:sz w:val="24"/>
          <w:szCs w:val="24"/>
          <w:lang w:bidi="es-ES"/>
        </w:rPr>
        <w:t xml:space="preserve">               </w:t>
      </w:r>
      <w:r w:rsidR="0094001F" w:rsidRPr="0094001F">
        <w:rPr>
          <w:rFonts w:ascii="Times New Roman" w:hAnsi="Times New Roman" w:cs="Times New Roman"/>
          <w:b/>
          <w:sz w:val="24"/>
          <w:szCs w:val="24"/>
          <w:lang w:bidi="es-ES"/>
        </w:rPr>
        <w:t>27.547,52</w:t>
      </w:r>
      <w:r>
        <w:rPr>
          <w:rFonts w:ascii="Times New Roman" w:hAnsi="Times New Roman" w:cs="Times New Roman"/>
          <w:sz w:val="24"/>
          <w:szCs w:val="24"/>
          <w:lang w:bidi="es-ES"/>
        </w:rPr>
        <w:t>m2Crp</w:t>
      </w:r>
    </w:p>
    <w:p w14:paraId="7F9C93CD" w14:textId="172A5B9A" w:rsidR="00EA22A1" w:rsidRDefault="00EA22A1" w:rsidP="00FE7245">
      <w:pPr>
        <w:pStyle w:val="Prrafodelista"/>
        <w:tabs>
          <w:tab w:val="left" w:pos="720"/>
        </w:tabs>
        <w:jc w:val="both"/>
        <w:rPr>
          <w:rFonts w:ascii="Times New Roman" w:hAnsi="Times New Roman" w:cs="Times New Roman"/>
          <w:sz w:val="24"/>
          <w:szCs w:val="24"/>
          <w:lang w:bidi="es-ES"/>
        </w:rPr>
      </w:pPr>
      <w:r>
        <w:rPr>
          <w:rFonts w:ascii="Times New Roman" w:hAnsi="Times New Roman" w:cs="Times New Roman"/>
          <w:sz w:val="24"/>
          <w:szCs w:val="24"/>
          <w:lang w:bidi="es-ES"/>
        </w:rPr>
        <w:t xml:space="preserve">Prima de aprovechamiento:                                           </w:t>
      </w:r>
      <w:r w:rsidR="00C015FB">
        <w:rPr>
          <w:rFonts w:ascii="Times New Roman" w:hAnsi="Times New Roman" w:cs="Times New Roman"/>
          <w:sz w:val="24"/>
          <w:szCs w:val="24"/>
          <w:lang w:bidi="es-ES"/>
        </w:rPr>
        <w:t xml:space="preserve">               </w:t>
      </w:r>
      <w:r w:rsidR="0094001F" w:rsidRPr="0094001F">
        <w:rPr>
          <w:rFonts w:ascii="Times New Roman" w:hAnsi="Times New Roman" w:cs="Times New Roman"/>
          <w:sz w:val="24"/>
          <w:szCs w:val="24"/>
          <w:lang w:bidi="es-ES"/>
        </w:rPr>
        <w:t>5.509,50m2C</w:t>
      </w:r>
      <w:r w:rsidR="0094001F">
        <w:rPr>
          <w:rFonts w:ascii="Times New Roman" w:hAnsi="Times New Roman" w:cs="Times New Roman"/>
          <w:sz w:val="24"/>
          <w:szCs w:val="24"/>
          <w:lang w:bidi="es-ES"/>
        </w:rPr>
        <w:t>rp</w:t>
      </w:r>
    </w:p>
    <w:p w14:paraId="5F3A489D" w14:textId="48AFE2E7" w:rsidR="00EA22A1" w:rsidRPr="00EA22A1" w:rsidRDefault="00EA22A1" w:rsidP="00FE7245">
      <w:pPr>
        <w:pStyle w:val="Prrafodelista"/>
        <w:tabs>
          <w:tab w:val="left" w:pos="720"/>
        </w:tabs>
        <w:jc w:val="both"/>
        <w:rPr>
          <w:rFonts w:ascii="Times New Roman" w:hAnsi="Times New Roman" w:cs="Times New Roman"/>
          <w:sz w:val="24"/>
          <w:szCs w:val="24"/>
          <w:lang w:bidi="es-ES"/>
        </w:rPr>
      </w:pPr>
      <w:r w:rsidRPr="00EA22A1">
        <w:rPr>
          <w:rFonts w:ascii="Times New Roman" w:hAnsi="Times New Roman" w:cs="Times New Roman"/>
          <w:sz w:val="24"/>
          <w:szCs w:val="24"/>
          <w:lang w:bidi="es-ES"/>
        </w:rPr>
        <w:t xml:space="preserve">Reserva </w:t>
      </w:r>
      <w:r w:rsidR="00615232" w:rsidRPr="00EA22A1">
        <w:rPr>
          <w:rFonts w:ascii="Times New Roman" w:hAnsi="Times New Roman" w:cs="Times New Roman"/>
          <w:sz w:val="24"/>
          <w:szCs w:val="24"/>
          <w:lang w:bidi="es-ES"/>
        </w:rPr>
        <w:t>obligatoria:</w:t>
      </w:r>
      <w:r>
        <w:rPr>
          <w:rFonts w:ascii="Times New Roman" w:hAnsi="Times New Roman" w:cs="Times New Roman"/>
          <w:sz w:val="24"/>
          <w:szCs w:val="24"/>
          <w:lang w:bidi="es-ES"/>
        </w:rPr>
        <w:t xml:space="preserve">                                                    </w:t>
      </w:r>
      <w:r w:rsidR="00C015FB">
        <w:rPr>
          <w:rFonts w:ascii="Times New Roman" w:hAnsi="Times New Roman" w:cs="Times New Roman"/>
          <w:sz w:val="24"/>
          <w:szCs w:val="24"/>
          <w:lang w:bidi="es-ES"/>
        </w:rPr>
        <w:t xml:space="preserve">                </w:t>
      </w:r>
      <w:r w:rsidR="0094001F">
        <w:rPr>
          <w:rFonts w:ascii="Times New Roman" w:hAnsi="Times New Roman" w:cs="Times New Roman"/>
          <w:b/>
          <w:sz w:val="24"/>
          <w:szCs w:val="24"/>
          <w:lang w:bidi="es-ES"/>
        </w:rPr>
        <w:t>11.806,</w:t>
      </w:r>
      <w:r w:rsidR="0094001F" w:rsidRPr="0094001F">
        <w:rPr>
          <w:rFonts w:ascii="Times New Roman" w:hAnsi="Times New Roman" w:cs="Times New Roman"/>
          <w:b/>
          <w:sz w:val="24"/>
          <w:szCs w:val="24"/>
          <w:lang w:bidi="es-ES"/>
        </w:rPr>
        <w:t>08</w:t>
      </w:r>
      <w:r w:rsidR="0094001F">
        <w:rPr>
          <w:rFonts w:ascii="Times New Roman" w:hAnsi="Times New Roman" w:cs="Times New Roman"/>
          <w:b/>
          <w:sz w:val="24"/>
          <w:szCs w:val="24"/>
          <w:lang w:bidi="es-ES"/>
        </w:rPr>
        <w:t xml:space="preserve">m2 </w:t>
      </w:r>
      <w:proofErr w:type="spellStart"/>
      <w:r w:rsidR="0094001F">
        <w:rPr>
          <w:rFonts w:ascii="Times New Roman" w:hAnsi="Times New Roman" w:cs="Times New Roman"/>
          <w:b/>
          <w:sz w:val="24"/>
          <w:szCs w:val="24"/>
          <w:lang w:bidi="es-ES"/>
        </w:rPr>
        <w:t>Crp</w:t>
      </w:r>
      <w:proofErr w:type="spellEnd"/>
    </w:p>
    <w:p w14:paraId="36F0F781" w14:textId="1F934420" w:rsidR="00C421F8" w:rsidRPr="00EA22A1" w:rsidRDefault="00EA22A1" w:rsidP="00FE7245">
      <w:pPr>
        <w:pStyle w:val="Prrafodelista"/>
        <w:tabs>
          <w:tab w:val="left" w:pos="720"/>
        </w:tabs>
        <w:jc w:val="both"/>
        <w:rPr>
          <w:rFonts w:ascii="Times New Roman" w:hAnsi="Times New Roman" w:cs="Times New Roman"/>
          <w:b/>
          <w:sz w:val="24"/>
          <w:szCs w:val="24"/>
          <w:lang w:bidi="es-ES"/>
        </w:rPr>
      </w:pPr>
      <w:r w:rsidRPr="00EA22A1">
        <w:rPr>
          <w:rFonts w:ascii="Times New Roman" w:hAnsi="Times New Roman" w:cs="Times New Roman"/>
          <w:b/>
          <w:sz w:val="24"/>
          <w:szCs w:val="24"/>
          <w:lang w:bidi="es-ES"/>
        </w:rPr>
        <w:t>Total aprovechamiento residencial protegido</w:t>
      </w:r>
      <w:r w:rsidR="00C015FB">
        <w:rPr>
          <w:rFonts w:ascii="Times New Roman" w:hAnsi="Times New Roman" w:cs="Times New Roman"/>
          <w:b/>
          <w:sz w:val="24"/>
          <w:szCs w:val="24"/>
          <w:lang w:bidi="es-ES"/>
        </w:rPr>
        <w:t xml:space="preserve"> (solo VPP)</w:t>
      </w:r>
      <w:r w:rsidRPr="00EA22A1">
        <w:rPr>
          <w:rFonts w:ascii="Times New Roman" w:hAnsi="Times New Roman" w:cs="Times New Roman"/>
          <w:b/>
          <w:sz w:val="24"/>
          <w:szCs w:val="24"/>
          <w:lang w:bidi="es-ES"/>
        </w:rPr>
        <w:t xml:space="preserve">: </w:t>
      </w:r>
      <w:r w:rsidR="00615232">
        <w:rPr>
          <w:rFonts w:ascii="Times New Roman" w:hAnsi="Times New Roman" w:cs="Times New Roman"/>
          <w:b/>
          <w:sz w:val="24"/>
          <w:szCs w:val="24"/>
          <w:lang w:bidi="es-ES"/>
        </w:rPr>
        <w:t xml:space="preserve">   </w:t>
      </w:r>
      <w:r w:rsidR="0094001F">
        <w:rPr>
          <w:rFonts w:ascii="Times New Roman" w:hAnsi="Times New Roman" w:cs="Times New Roman"/>
          <w:b/>
          <w:sz w:val="24"/>
          <w:szCs w:val="24"/>
          <w:lang w:bidi="es-ES"/>
        </w:rPr>
        <w:t>44.863,10</w:t>
      </w:r>
      <w:r w:rsidRPr="00EA22A1">
        <w:rPr>
          <w:rFonts w:ascii="Times New Roman" w:hAnsi="Times New Roman" w:cs="Times New Roman"/>
          <w:b/>
          <w:sz w:val="24"/>
          <w:szCs w:val="24"/>
          <w:lang w:bidi="es-ES"/>
        </w:rPr>
        <w:t>m2Crp</w:t>
      </w:r>
    </w:p>
    <w:p w14:paraId="0CA2250E" w14:textId="60B800BD" w:rsidR="00EA22A1" w:rsidRDefault="00EA22A1" w:rsidP="00FE7245">
      <w:pPr>
        <w:pStyle w:val="Prrafodelista"/>
        <w:tabs>
          <w:tab w:val="left" w:pos="720"/>
        </w:tabs>
        <w:jc w:val="both"/>
        <w:rPr>
          <w:rFonts w:ascii="Times New Roman" w:hAnsi="Times New Roman" w:cs="Times New Roman"/>
          <w:b/>
          <w:sz w:val="24"/>
          <w:szCs w:val="24"/>
          <w:lang w:bidi="es-ES"/>
        </w:rPr>
      </w:pPr>
      <w:r w:rsidRPr="00615232">
        <w:rPr>
          <w:rFonts w:ascii="Times New Roman" w:hAnsi="Times New Roman" w:cs="Times New Roman"/>
          <w:b/>
          <w:sz w:val="24"/>
          <w:szCs w:val="24"/>
          <w:lang w:bidi="es-ES"/>
        </w:rPr>
        <w:t>Aprovechamiento resultante en el sector residencial</w:t>
      </w:r>
      <w:r w:rsidR="00C015FB">
        <w:rPr>
          <w:rFonts w:ascii="Times New Roman" w:hAnsi="Times New Roman" w:cs="Times New Roman"/>
          <w:b/>
          <w:sz w:val="24"/>
          <w:szCs w:val="24"/>
          <w:lang w:bidi="es-ES"/>
        </w:rPr>
        <w:t xml:space="preserve"> </w:t>
      </w:r>
      <w:r>
        <w:rPr>
          <w:rFonts w:ascii="Times New Roman" w:hAnsi="Times New Roman" w:cs="Times New Roman"/>
          <w:sz w:val="24"/>
          <w:szCs w:val="24"/>
          <w:lang w:bidi="es-ES"/>
        </w:rPr>
        <w:t xml:space="preserve"> = </w:t>
      </w:r>
      <w:r w:rsidR="0094001F" w:rsidRPr="0094001F">
        <w:rPr>
          <w:rFonts w:ascii="Times New Roman" w:hAnsi="Times New Roman" w:cs="Times New Roman"/>
          <w:b/>
          <w:sz w:val="24"/>
          <w:szCs w:val="24"/>
          <w:lang w:bidi="es-ES"/>
        </w:rPr>
        <w:t>44.863,10</w:t>
      </w:r>
      <w:r>
        <w:rPr>
          <w:rFonts w:ascii="Times New Roman" w:hAnsi="Times New Roman" w:cs="Times New Roman"/>
          <w:sz w:val="24"/>
          <w:szCs w:val="24"/>
          <w:lang w:bidi="es-ES"/>
        </w:rPr>
        <w:t xml:space="preserve">/ 80.000m2 = </w:t>
      </w:r>
      <w:r w:rsidRPr="00EA22A1">
        <w:rPr>
          <w:rFonts w:ascii="Times New Roman" w:hAnsi="Times New Roman" w:cs="Times New Roman"/>
          <w:b/>
          <w:sz w:val="24"/>
          <w:szCs w:val="24"/>
          <w:lang w:bidi="es-ES"/>
        </w:rPr>
        <w:t>0,56m2/m2</w:t>
      </w:r>
    </w:p>
    <w:p w14:paraId="08544348" w14:textId="77777777" w:rsidR="00615232" w:rsidRDefault="00615232" w:rsidP="00FE7245">
      <w:pPr>
        <w:pStyle w:val="Prrafodelista"/>
        <w:tabs>
          <w:tab w:val="left" w:pos="720"/>
        </w:tabs>
        <w:jc w:val="both"/>
        <w:rPr>
          <w:rFonts w:ascii="Times New Roman" w:hAnsi="Times New Roman" w:cs="Times New Roman"/>
          <w:b/>
          <w:sz w:val="24"/>
          <w:szCs w:val="24"/>
          <w:lang w:bidi="es-ES"/>
        </w:rPr>
      </w:pPr>
    </w:p>
    <w:p w14:paraId="23A5E75E" w14:textId="1B81BCEA" w:rsidR="00615232" w:rsidRPr="00615232" w:rsidRDefault="00615232" w:rsidP="00FE7245">
      <w:pPr>
        <w:pStyle w:val="Prrafodelista"/>
        <w:tabs>
          <w:tab w:val="left" w:pos="720"/>
        </w:tabs>
        <w:jc w:val="both"/>
        <w:rPr>
          <w:rFonts w:ascii="Times New Roman" w:hAnsi="Times New Roman" w:cs="Times New Roman"/>
          <w:sz w:val="24"/>
          <w:szCs w:val="24"/>
          <w:lang w:bidi="es-ES"/>
        </w:rPr>
      </w:pPr>
      <w:r w:rsidRPr="00615232">
        <w:rPr>
          <w:rFonts w:ascii="Times New Roman" w:hAnsi="Times New Roman" w:cs="Times New Roman"/>
          <w:sz w:val="24"/>
          <w:szCs w:val="24"/>
          <w:lang w:bidi="es-ES"/>
        </w:rPr>
        <w:t>Aunque este aprovechamiento supera el tope de la categoría (0,50m2/m2) la adscripción a la categoría de baja densidad no se altera, conforme a lo dispuesto en el art. 119.1.c.</w:t>
      </w:r>
    </w:p>
    <w:p w14:paraId="6E6AD005" w14:textId="77777777" w:rsidR="00C421F8" w:rsidRDefault="00C421F8" w:rsidP="00FE7245">
      <w:pPr>
        <w:pStyle w:val="Prrafodelista"/>
        <w:tabs>
          <w:tab w:val="left" w:pos="720"/>
        </w:tabs>
        <w:jc w:val="both"/>
        <w:rPr>
          <w:rFonts w:ascii="Times New Roman" w:hAnsi="Times New Roman" w:cs="Times New Roman"/>
          <w:sz w:val="24"/>
          <w:szCs w:val="24"/>
          <w:lang w:bidi="es-ES"/>
        </w:rPr>
      </w:pPr>
    </w:p>
    <w:p w14:paraId="193B165B" w14:textId="77777777" w:rsidR="00C421F8" w:rsidRDefault="00C421F8" w:rsidP="00FE7245">
      <w:pPr>
        <w:pStyle w:val="Prrafodelista"/>
        <w:tabs>
          <w:tab w:val="left" w:pos="720"/>
        </w:tabs>
        <w:jc w:val="both"/>
        <w:rPr>
          <w:rFonts w:ascii="Times New Roman" w:hAnsi="Times New Roman" w:cs="Times New Roman"/>
          <w:sz w:val="24"/>
          <w:szCs w:val="24"/>
          <w:lang w:bidi="es-ES"/>
        </w:rPr>
      </w:pPr>
    </w:p>
    <w:p w14:paraId="297E8662" w14:textId="0DE2BAB2" w:rsidR="00CC71E4" w:rsidRPr="00DC5F96" w:rsidRDefault="00C421F8" w:rsidP="00615232">
      <w:pPr>
        <w:pStyle w:val="Prrafodelista"/>
        <w:numPr>
          <w:ilvl w:val="0"/>
          <w:numId w:val="2"/>
        </w:numPr>
        <w:tabs>
          <w:tab w:val="left" w:pos="720"/>
        </w:tabs>
        <w:jc w:val="both"/>
        <w:rPr>
          <w:rFonts w:ascii="Times New Roman" w:hAnsi="Times New Roman" w:cs="Times New Roman"/>
          <w:b/>
          <w:sz w:val="24"/>
          <w:szCs w:val="24"/>
          <w:u w:val="single"/>
          <w:lang w:bidi="es-ES"/>
        </w:rPr>
      </w:pPr>
      <w:r w:rsidRPr="00DC5F96">
        <w:rPr>
          <w:rFonts w:ascii="Times New Roman" w:hAnsi="Times New Roman" w:cs="Times New Roman"/>
          <w:b/>
          <w:sz w:val="24"/>
          <w:szCs w:val="24"/>
          <w:u w:val="single"/>
          <w:lang w:bidi="es-ES"/>
        </w:rPr>
        <w:lastRenderedPageBreak/>
        <w:t xml:space="preserve">Calculo del aprovechamiento máximo para VPP sin superar el 50% del </w:t>
      </w:r>
      <w:r w:rsidR="00615232" w:rsidRPr="00DC5F96">
        <w:rPr>
          <w:rFonts w:ascii="Times New Roman" w:hAnsi="Times New Roman" w:cs="Times New Roman"/>
          <w:b/>
          <w:sz w:val="24"/>
          <w:szCs w:val="24"/>
          <w:u w:val="single"/>
          <w:lang w:bidi="es-ES"/>
        </w:rPr>
        <w:t>aprovechamiento</w:t>
      </w:r>
      <w:r w:rsidRPr="00DC5F96">
        <w:rPr>
          <w:rFonts w:ascii="Times New Roman" w:hAnsi="Times New Roman" w:cs="Times New Roman"/>
          <w:b/>
          <w:sz w:val="24"/>
          <w:szCs w:val="24"/>
          <w:u w:val="single"/>
          <w:lang w:bidi="es-ES"/>
        </w:rPr>
        <w:t xml:space="preserve"> total</w:t>
      </w:r>
      <w:r w:rsidR="008C5A8D" w:rsidRPr="00DC5F96">
        <w:rPr>
          <w:rFonts w:ascii="Times New Roman" w:hAnsi="Times New Roman" w:cs="Times New Roman"/>
          <w:b/>
          <w:sz w:val="24"/>
          <w:szCs w:val="24"/>
          <w:u w:val="single"/>
          <w:lang w:bidi="es-ES"/>
        </w:rPr>
        <w:t>, incremento de dotaciones y cesiones.</w:t>
      </w:r>
    </w:p>
    <w:p w14:paraId="0D39F1DA" w14:textId="75334FC5" w:rsidR="00EB63E1" w:rsidRDefault="00C015FB" w:rsidP="00C015FB">
      <w:pPr>
        <w:pStyle w:val="Prrafodelista"/>
        <w:tabs>
          <w:tab w:val="left" w:pos="720"/>
        </w:tabs>
        <w:jc w:val="both"/>
        <w:rPr>
          <w:rFonts w:ascii="Times New Roman" w:hAnsi="Times New Roman" w:cs="Times New Roman"/>
          <w:b/>
          <w:sz w:val="24"/>
          <w:szCs w:val="24"/>
          <w:lang w:bidi="es-ES"/>
        </w:rPr>
      </w:pPr>
      <w:r>
        <w:rPr>
          <w:rFonts w:ascii="Times New Roman" w:hAnsi="Times New Roman" w:cs="Times New Roman"/>
          <w:sz w:val="24"/>
          <w:szCs w:val="24"/>
          <w:lang w:bidi="es-ES"/>
        </w:rPr>
        <w:t xml:space="preserve">En el caso de querer </w:t>
      </w:r>
      <w:r w:rsidR="00AF06D1">
        <w:rPr>
          <w:rFonts w:ascii="Times New Roman" w:hAnsi="Times New Roman" w:cs="Times New Roman"/>
          <w:sz w:val="24"/>
          <w:szCs w:val="24"/>
          <w:lang w:bidi="es-ES"/>
        </w:rPr>
        <w:t xml:space="preserve">calcular el máximo de aprovechamiento para VPP sin sobrepasar el 50% del total, incluida la prima, </w:t>
      </w:r>
      <w:r w:rsidR="00C21DD5">
        <w:rPr>
          <w:rFonts w:ascii="Times New Roman" w:hAnsi="Times New Roman" w:cs="Times New Roman"/>
          <w:sz w:val="24"/>
          <w:szCs w:val="24"/>
          <w:lang w:bidi="es-ES"/>
        </w:rPr>
        <w:t xml:space="preserve">haríamos el siguiente cálculo con el </w:t>
      </w:r>
      <w:r>
        <w:rPr>
          <w:rFonts w:ascii="Times New Roman" w:hAnsi="Times New Roman" w:cs="Times New Roman"/>
          <w:sz w:val="24"/>
          <w:szCs w:val="24"/>
          <w:lang w:bidi="es-ES"/>
        </w:rPr>
        <w:t>coeficiente</w:t>
      </w:r>
      <w:r w:rsidR="00C21DD5">
        <w:rPr>
          <w:rFonts w:ascii="Times New Roman" w:hAnsi="Times New Roman" w:cs="Times New Roman"/>
          <w:sz w:val="24"/>
          <w:szCs w:val="24"/>
          <w:lang w:bidi="es-ES"/>
        </w:rPr>
        <w:t xml:space="preserve"> de aprovechamiento residencial</w:t>
      </w:r>
      <w:r>
        <w:rPr>
          <w:rFonts w:ascii="Times New Roman" w:hAnsi="Times New Roman" w:cs="Times New Roman"/>
          <w:sz w:val="24"/>
          <w:szCs w:val="24"/>
          <w:lang w:bidi="es-ES"/>
        </w:rPr>
        <w:t>, partiendo del</w:t>
      </w:r>
      <w:r w:rsidR="00C21DD5">
        <w:rPr>
          <w:rFonts w:ascii="Times New Roman" w:hAnsi="Times New Roman" w:cs="Times New Roman"/>
          <w:sz w:val="24"/>
          <w:szCs w:val="24"/>
          <w:lang w:bidi="es-ES"/>
        </w:rPr>
        <w:t xml:space="preserve"> aprovechamiento total </w:t>
      </w:r>
      <w:r>
        <w:rPr>
          <w:rFonts w:ascii="Times New Roman" w:hAnsi="Times New Roman" w:cs="Times New Roman"/>
          <w:sz w:val="24"/>
          <w:szCs w:val="24"/>
          <w:lang w:bidi="es-ES"/>
        </w:rPr>
        <w:t xml:space="preserve">de </w:t>
      </w:r>
      <w:r w:rsidR="00C21DD5" w:rsidRPr="00C21DD5">
        <w:rPr>
          <w:rFonts w:ascii="Times New Roman" w:hAnsi="Times New Roman" w:cs="Times New Roman"/>
          <w:b/>
          <w:sz w:val="24"/>
          <w:szCs w:val="24"/>
          <w:lang w:bidi="es-ES"/>
        </w:rPr>
        <w:t>39.3</w:t>
      </w:r>
      <w:r w:rsidR="0094001F">
        <w:rPr>
          <w:rFonts w:ascii="Times New Roman" w:hAnsi="Times New Roman" w:cs="Times New Roman"/>
          <w:b/>
          <w:sz w:val="24"/>
          <w:szCs w:val="24"/>
          <w:lang w:bidi="es-ES"/>
        </w:rPr>
        <w:t>53,60</w:t>
      </w:r>
      <w:r w:rsidR="00C21DD5">
        <w:rPr>
          <w:rFonts w:ascii="Times New Roman" w:hAnsi="Times New Roman" w:cs="Times New Roman"/>
          <w:b/>
          <w:sz w:val="24"/>
          <w:szCs w:val="24"/>
          <w:lang w:bidi="es-ES"/>
        </w:rPr>
        <w:t>m2C</w:t>
      </w:r>
    </w:p>
    <w:p w14:paraId="53C5B592" w14:textId="77777777" w:rsidR="00C015FB" w:rsidRPr="00C015FB" w:rsidRDefault="00C015FB" w:rsidP="00C015FB">
      <w:pPr>
        <w:pStyle w:val="Prrafodelista"/>
        <w:tabs>
          <w:tab w:val="left" w:pos="720"/>
        </w:tabs>
        <w:jc w:val="both"/>
        <w:rPr>
          <w:rFonts w:ascii="Times New Roman" w:hAnsi="Times New Roman" w:cs="Times New Roman"/>
          <w:sz w:val="24"/>
          <w:szCs w:val="24"/>
          <w:lang w:bidi="es-ES"/>
        </w:rPr>
      </w:pPr>
    </w:p>
    <w:tbl>
      <w:tblPr>
        <w:tblStyle w:val="Tablaconcuadrcula"/>
        <w:tblW w:w="0" w:type="auto"/>
        <w:tblInd w:w="720" w:type="dxa"/>
        <w:tblLook w:val="04A0" w:firstRow="1" w:lastRow="0" w:firstColumn="1" w:lastColumn="0" w:noHBand="0" w:noVBand="1"/>
      </w:tblPr>
      <w:tblGrid>
        <w:gridCol w:w="1472"/>
        <w:gridCol w:w="2239"/>
        <w:gridCol w:w="1376"/>
        <w:gridCol w:w="3681"/>
      </w:tblGrid>
      <w:tr w:rsidR="00C21DD5" w14:paraId="50ED230E" w14:textId="77777777" w:rsidTr="005D112A">
        <w:trPr>
          <w:cantSplit/>
          <w:trHeight w:val="2258"/>
        </w:trPr>
        <w:tc>
          <w:tcPr>
            <w:tcW w:w="1472" w:type="dxa"/>
            <w:vMerge w:val="restart"/>
          </w:tcPr>
          <w:p w14:paraId="5C0DC025" w14:textId="5998EBCF" w:rsidR="00C21DD5" w:rsidRDefault="00C21DD5" w:rsidP="00C31349">
            <w:pPr>
              <w:pStyle w:val="Prrafodelista"/>
              <w:tabs>
                <w:tab w:val="left" w:pos="720"/>
              </w:tabs>
              <w:ind w:left="0"/>
              <w:jc w:val="both"/>
              <w:rPr>
                <w:rFonts w:ascii="Times New Roman" w:hAnsi="Times New Roman" w:cs="Times New Roman"/>
                <w:sz w:val="24"/>
                <w:szCs w:val="24"/>
                <w:lang w:bidi="es-ES"/>
              </w:rPr>
            </w:pPr>
            <w:r>
              <w:rPr>
                <w:rFonts w:ascii="Times New Roman" w:hAnsi="Times New Roman" w:cs="Times New Roman"/>
                <w:sz w:val="24"/>
                <w:szCs w:val="24"/>
                <w:lang w:bidi="es-ES"/>
              </w:rPr>
              <w:t xml:space="preserve">Ap. residencial libre / 0,70 </w:t>
            </w:r>
          </w:p>
        </w:tc>
        <w:tc>
          <w:tcPr>
            <w:tcW w:w="2239" w:type="dxa"/>
          </w:tcPr>
          <w:p w14:paraId="5327E057" w14:textId="77777777" w:rsidR="00C21DD5" w:rsidRDefault="00C21DD5" w:rsidP="0077079E">
            <w:pPr>
              <w:pStyle w:val="Prrafodelista"/>
              <w:ind w:left="34"/>
              <w:jc w:val="both"/>
              <w:rPr>
                <w:rFonts w:ascii="Times New Roman" w:hAnsi="Times New Roman" w:cs="Times New Roman"/>
                <w:sz w:val="24"/>
                <w:szCs w:val="24"/>
                <w:lang w:bidi="es-ES"/>
              </w:rPr>
            </w:pPr>
            <w:r w:rsidRPr="00C31349">
              <w:rPr>
                <w:rFonts w:ascii="Times New Roman" w:hAnsi="Times New Roman" w:cs="Times New Roman"/>
                <w:sz w:val="24"/>
                <w:szCs w:val="24"/>
                <w:lang w:bidi="es-ES"/>
              </w:rPr>
              <w:t>Ap. residencial libre</w:t>
            </w:r>
            <w:r>
              <w:rPr>
                <w:rFonts w:ascii="Times New Roman" w:hAnsi="Times New Roman" w:cs="Times New Roman"/>
                <w:sz w:val="24"/>
                <w:szCs w:val="24"/>
                <w:lang w:bidi="es-ES"/>
              </w:rPr>
              <w:t xml:space="preserve"> / </w:t>
            </w:r>
            <w:r w:rsidRPr="00C31349">
              <w:rPr>
                <w:rFonts w:ascii="Times New Roman" w:hAnsi="Times New Roman" w:cs="Times New Roman"/>
                <w:sz w:val="24"/>
                <w:szCs w:val="24"/>
                <w:lang w:bidi="es-ES"/>
              </w:rPr>
              <w:t>0,50</w:t>
            </w:r>
          </w:p>
          <w:p w14:paraId="16913C23" w14:textId="7AD48E7C" w:rsidR="0077079E" w:rsidRDefault="0077079E" w:rsidP="0077079E">
            <w:pPr>
              <w:pStyle w:val="Prrafodelista"/>
              <w:ind w:left="34"/>
              <w:jc w:val="both"/>
              <w:rPr>
                <w:rFonts w:ascii="Times New Roman" w:hAnsi="Times New Roman" w:cs="Times New Roman"/>
                <w:sz w:val="24"/>
                <w:szCs w:val="24"/>
                <w:lang w:bidi="es-ES"/>
              </w:rPr>
            </w:pPr>
            <w:r>
              <w:rPr>
                <w:rFonts w:ascii="Times New Roman" w:hAnsi="Times New Roman" w:cs="Times New Roman"/>
                <w:sz w:val="24"/>
                <w:szCs w:val="24"/>
                <w:lang w:bidi="es-ES"/>
              </w:rPr>
              <w:t>(Privado)</w:t>
            </w:r>
          </w:p>
        </w:tc>
        <w:tc>
          <w:tcPr>
            <w:tcW w:w="1376" w:type="dxa"/>
            <w:vMerge w:val="restart"/>
          </w:tcPr>
          <w:p w14:paraId="2BF3C469" w14:textId="77777777" w:rsidR="00C21DD5" w:rsidRDefault="00C21DD5" w:rsidP="00C31349">
            <w:pPr>
              <w:pStyle w:val="Prrafodelista"/>
              <w:tabs>
                <w:tab w:val="left" w:pos="720"/>
              </w:tabs>
              <w:ind w:left="0"/>
              <w:jc w:val="both"/>
              <w:rPr>
                <w:rFonts w:ascii="Times New Roman" w:hAnsi="Times New Roman" w:cs="Times New Roman"/>
                <w:sz w:val="24"/>
                <w:szCs w:val="24"/>
                <w:lang w:bidi="es-ES"/>
              </w:rPr>
            </w:pPr>
          </w:p>
          <w:p w14:paraId="41C2C650" w14:textId="77777777" w:rsidR="00C21DD5" w:rsidRDefault="00C21DD5" w:rsidP="00C31349">
            <w:pPr>
              <w:pStyle w:val="Prrafodelista"/>
              <w:tabs>
                <w:tab w:val="left" w:pos="720"/>
              </w:tabs>
              <w:ind w:left="0"/>
              <w:jc w:val="both"/>
              <w:rPr>
                <w:rFonts w:ascii="Times New Roman" w:hAnsi="Times New Roman" w:cs="Times New Roman"/>
                <w:sz w:val="24"/>
                <w:szCs w:val="24"/>
                <w:lang w:bidi="es-ES"/>
              </w:rPr>
            </w:pPr>
          </w:p>
          <w:p w14:paraId="683EC08E" w14:textId="77777777" w:rsidR="00C21DD5" w:rsidRDefault="00C21DD5" w:rsidP="00C31349">
            <w:pPr>
              <w:pStyle w:val="Prrafodelista"/>
              <w:tabs>
                <w:tab w:val="left" w:pos="720"/>
              </w:tabs>
              <w:ind w:left="0"/>
              <w:jc w:val="both"/>
              <w:rPr>
                <w:rFonts w:ascii="Times New Roman" w:hAnsi="Times New Roman" w:cs="Times New Roman"/>
                <w:sz w:val="24"/>
                <w:szCs w:val="24"/>
                <w:lang w:bidi="es-ES"/>
              </w:rPr>
            </w:pPr>
          </w:p>
          <w:p w14:paraId="4A6DEB17" w14:textId="77777777" w:rsidR="00C21DD5" w:rsidRDefault="00C21DD5" w:rsidP="00C31349">
            <w:pPr>
              <w:pStyle w:val="Prrafodelista"/>
              <w:tabs>
                <w:tab w:val="left" w:pos="720"/>
              </w:tabs>
              <w:ind w:left="0"/>
              <w:jc w:val="both"/>
              <w:rPr>
                <w:rFonts w:ascii="Times New Roman" w:hAnsi="Times New Roman" w:cs="Times New Roman"/>
                <w:sz w:val="24"/>
                <w:szCs w:val="24"/>
                <w:lang w:bidi="es-ES"/>
              </w:rPr>
            </w:pPr>
          </w:p>
          <w:p w14:paraId="75E0B395" w14:textId="77777777" w:rsidR="00C21DD5" w:rsidRDefault="00C21DD5" w:rsidP="00C31349">
            <w:pPr>
              <w:pStyle w:val="Prrafodelista"/>
              <w:tabs>
                <w:tab w:val="left" w:pos="720"/>
              </w:tabs>
              <w:ind w:left="0"/>
              <w:jc w:val="both"/>
              <w:rPr>
                <w:rFonts w:ascii="Times New Roman" w:hAnsi="Times New Roman" w:cs="Times New Roman"/>
                <w:sz w:val="24"/>
                <w:szCs w:val="24"/>
                <w:lang w:bidi="es-ES"/>
              </w:rPr>
            </w:pPr>
          </w:p>
          <w:p w14:paraId="4856605A" w14:textId="77777777" w:rsidR="00C21DD5" w:rsidRDefault="00C21DD5" w:rsidP="00C31349">
            <w:pPr>
              <w:pStyle w:val="Prrafodelista"/>
              <w:tabs>
                <w:tab w:val="left" w:pos="720"/>
              </w:tabs>
              <w:ind w:left="0"/>
              <w:jc w:val="both"/>
              <w:rPr>
                <w:rFonts w:ascii="Times New Roman" w:hAnsi="Times New Roman" w:cs="Times New Roman"/>
                <w:sz w:val="24"/>
                <w:szCs w:val="24"/>
                <w:lang w:bidi="es-ES"/>
              </w:rPr>
            </w:pPr>
          </w:p>
          <w:p w14:paraId="34BB3509" w14:textId="77777777" w:rsidR="00C21DD5" w:rsidRDefault="00C21DD5" w:rsidP="00C31349">
            <w:pPr>
              <w:pStyle w:val="Prrafodelista"/>
              <w:tabs>
                <w:tab w:val="left" w:pos="720"/>
              </w:tabs>
              <w:ind w:left="0"/>
              <w:jc w:val="both"/>
              <w:rPr>
                <w:rFonts w:ascii="Times New Roman" w:hAnsi="Times New Roman" w:cs="Times New Roman"/>
                <w:sz w:val="24"/>
                <w:szCs w:val="24"/>
                <w:lang w:bidi="es-ES"/>
              </w:rPr>
            </w:pPr>
          </w:p>
          <w:p w14:paraId="348CC24B" w14:textId="77777777" w:rsidR="005D112A" w:rsidRDefault="005D112A" w:rsidP="00C31349">
            <w:pPr>
              <w:pStyle w:val="Prrafodelista"/>
              <w:tabs>
                <w:tab w:val="left" w:pos="720"/>
              </w:tabs>
              <w:ind w:left="0"/>
              <w:jc w:val="both"/>
              <w:rPr>
                <w:rFonts w:ascii="Times New Roman" w:hAnsi="Times New Roman" w:cs="Times New Roman"/>
                <w:sz w:val="24"/>
                <w:szCs w:val="24"/>
                <w:lang w:bidi="es-ES"/>
              </w:rPr>
            </w:pPr>
          </w:p>
          <w:p w14:paraId="0ED6127B" w14:textId="77777777" w:rsidR="00C21DD5" w:rsidRDefault="00C21DD5" w:rsidP="007858ED">
            <w:pPr>
              <w:pStyle w:val="Prrafodelista"/>
              <w:tabs>
                <w:tab w:val="left" w:pos="720"/>
              </w:tabs>
              <w:ind w:left="0"/>
              <w:rPr>
                <w:rFonts w:ascii="Times New Roman" w:hAnsi="Times New Roman" w:cs="Times New Roman"/>
                <w:sz w:val="24"/>
                <w:szCs w:val="24"/>
                <w:lang w:bidi="es-ES"/>
              </w:rPr>
            </w:pPr>
            <w:r>
              <w:rPr>
                <w:rFonts w:ascii="Times New Roman" w:hAnsi="Times New Roman" w:cs="Times New Roman"/>
                <w:sz w:val="24"/>
                <w:szCs w:val="24"/>
                <w:lang w:bidi="es-ES"/>
              </w:rPr>
              <w:t>Prima</w:t>
            </w:r>
          </w:p>
          <w:p w14:paraId="3F4751C6" w14:textId="458FAFAE" w:rsidR="00C21DD5" w:rsidRDefault="00C21DD5" w:rsidP="007858ED">
            <w:pPr>
              <w:pStyle w:val="Prrafodelista"/>
              <w:tabs>
                <w:tab w:val="left" w:pos="720"/>
              </w:tabs>
              <w:ind w:left="0"/>
              <w:rPr>
                <w:rFonts w:ascii="Times New Roman" w:hAnsi="Times New Roman" w:cs="Times New Roman"/>
                <w:sz w:val="24"/>
                <w:szCs w:val="24"/>
                <w:lang w:bidi="es-ES"/>
              </w:rPr>
            </w:pPr>
            <w:r>
              <w:rPr>
                <w:rFonts w:ascii="Times New Roman" w:hAnsi="Times New Roman" w:cs="Times New Roman"/>
                <w:sz w:val="24"/>
                <w:szCs w:val="24"/>
                <w:lang w:bidi="es-ES"/>
              </w:rPr>
              <w:t xml:space="preserve"> s/ 0,20</w:t>
            </w:r>
          </w:p>
          <w:p w14:paraId="34538C7D" w14:textId="77777777" w:rsidR="00C21DD5" w:rsidRDefault="00C21DD5" w:rsidP="007858ED">
            <w:pPr>
              <w:pStyle w:val="Prrafodelista"/>
              <w:tabs>
                <w:tab w:val="left" w:pos="720"/>
              </w:tabs>
              <w:ind w:left="0"/>
              <w:rPr>
                <w:rFonts w:ascii="Times New Roman" w:hAnsi="Times New Roman" w:cs="Times New Roman"/>
                <w:sz w:val="24"/>
                <w:szCs w:val="24"/>
                <w:lang w:bidi="es-ES"/>
              </w:rPr>
            </w:pPr>
            <w:r>
              <w:rPr>
                <w:rFonts w:ascii="Times New Roman" w:hAnsi="Times New Roman" w:cs="Times New Roman"/>
                <w:sz w:val="24"/>
                <w:szCs w:val="24"/>
                <w:lang w:bidi="es-ES"/>
              </w:rPr>
              <w:t xml:space="preserve">0,20 x 0,20 = 0,04  </w:t>
            </w:r>
          </w:p>
          <w:p w14:paraId="3D651039" w14:textId="508E6403" w:rsidR="00C21DD5" w:rsidRDefault="00C21DD5" w:rsidP="007858ED">
            <w:pPr>
              <w:pStyle w:val="Prrafodelista"/>
              <w:tabs>
                <w:tab w:val="left" w:pos="720"/>
              </w:tabs>
              <w:ind w:left="0"/>
              <w:rPr>
                <w:rFonts w:ascii="Times New Roman" w:hAnsi="Times New Roman" w:cs="Times New Roman"/>
                <w:sz w:val="24"/>
                <w:szCs w:val="24"/>
                <w:lang w:bidi="es-ES"/>
              </w:rPr>
            </w:pPr>
            <w:r>
              <w:rPr>
                <w:rFonts w:ascii="Times New Roman" w:hAnsi="Times New Roman" w:cs="Times New Roman"/>
                <w:sz w:val="24"/>
                <w:szCs w:val="24"/>
                <w:lang w:bidi="es-ES"/>
              </w:rPr>
              <w:t xml:space="preserve">a </w:t>
            </w:r>
            <w:r w:rsidR="007858ED">
              <w:rPr>
                <w:rFonts w:ascii="Times New Roman" w:hAnsi="Times New Roman" w:cs="Times New Roman"/>
                <w:sz w:val="24"/>
                <w:szCs w:val="24"/>
                <w:lang w:bidi="es-ES"/>
              </w:rPr>
              <w:t>distribuir al 50% entre VL</w:t>
            </w:r>
            <w:r>
              <w:rPr>
                <w:rFonts w:ascii="Times New Roman" w:hAnsi="Times New Roman" w:cs="Times New Roman"/>
                <w:sz w:val="24"/>
                <w:szCs w:val="24"/>
                <w:lang w:bidi="es-ES"/>
              </w:rPr>
              <w:t xml:space="preserve"> y VPP </w:t>
            </w:r>
          </w:p>
          <w:p w14:paraId="65FE6FE3" w14:textId="2E18EC1A" w:rsidR="00C21DD5" w:rsidRDefault="00C21DD5" w:rsidP="00C31349">
            <w:pPr>
              <w:pStyle w:val="Prrafodelista"/>
              <w:tabs>
                <w:tab w:val="left" w:pos="720"/>
              </w:tabs>
              <w:ind w:left="0"/>
              <w:jc w:val="both"/>
              <w:rPr>
                <w:rFonts w:ascii="Times New Roman" w:hAnsi="Times New Roman" w:cs="Times New Roman"/>
                <w:sz w:val="24"/>
                <w:szCs w:val="24"/>
                <w:lang w:bidi="es-ES"/>
              </w:rPr>
            </w:pPr>
          </w:p>
        </w:tc>
        <w:tc>
          <w:tcPr>
            <w:tcW w:w="3681" w:type="dxa"/>
          </w:tcPr>
          <w:p w14:paraId="0EBBA0EE" w14:textId="4BFE86A9" w:rsidR="00C21DD5" w:rsidRDefault="00C21DD5" w:rsidP="00612E05">
            <w:pPr>
              <w:pStyle w:val="Prrafodelista"/>
              <w:tabs>
                <w:tab w:val="left" w:pos="720"/>
              </w:tabs>
              <w:ind w:left="0"/>
              <w:rPr>
                <w:rFonts w:ascii="Times New Roman" w:hAnsi="Times New Roman" w:cs="Times New Roman"/>
                <w:sz w:val="24"/>
                <w:szCs w:val="24"/>
                <w:lang w:bidi="es-ES"/>
              </w:rPr>
            </w:pPr>
            <w:r>
              <w:rPr>
                <w:rFonts w:ascii="Times New Roman" w:hAnsi="Times New Roman" w:cs="Times New Roman"/>
                <w:sz w:val="24"/>
                <w:szCs w:val="24"/>
                <w:lang w:bidi="es-ES"/>
              </w:rPr>
              <w:t>Ap. residencial libre / 0,50</w:t>
            </w:r>
          </w:p>
          <w:p w14:paraId="4F19717F" w14:textId="77777777" w:rsidR="00C21DD5" w:rsidRDefault="00C21DD5" w:rsidP="00612E05">
            <w:pPr>
              <w:pStyle w:val="Prrafodelista"/>
              <w:tabs>
                <w:tab w:val="left" w:pos="720"/>
              </w:tabs>
              <w:ind w:left="0"/>
              <w:rPr>
                <w:rFonts w:ascii="Times New Roman" w:hAnsi="Times New Roman" w:cs="Times New Roman"/>
                <w:sz w:val="24"/>
                <w:szCs w:val="24"/>
                <w:lang w:bidi="es-ES"/>
              </w:rPr>
            </w:pPr>
            <w:r>
              <w:rPr>
                <w:rFonts w:ascii="Times New Roman" w:hAnsi="Times New Roman" w:cs="Times New Roman"/>
                <w:sz w:val="24"/>
                <w:szCs w:val="24"/>
                <w:lang w:bidi="es-ES"/>
              </w:rPr>
              <w:t>+</w:t>
            </w:r>
          </w:p>
          <w:p w14:paraId="1E1D140C" w14:textId="0296762F" w:rsidR="00C21DD5" w:rsidRDefault="00C21DD5" w:rsidP="00612E05">
            <w:pPr>
              <w:pStyle w:val="Prrafodelista"/>
              <w:tabs>
                <w:tab w:val="left" w:pos="720"/>
              </w:tabs>
              <w:ind w:left="0"/>
              <w:rPr>
                <w:rFonts w:ascii="Times New Roman" w:hAnsi="Times New Roman" w:cs="Times New Roman"/>
                <w:sz w:val="24"/>
                <w:szCs w:val="24"/>
                <w:lang w:bidi="es-ES"/>
              </w:rPr>
            </w:pPr>
            <w:r>
              <w:rPr>
                <w:rFonts w:ascii="Times New Roman" w:hAnsi="Times New Roman" w:cs="Times New Roman"/>
                <w:sz w:val="24"/>
                <w:szCs w:val="24"/>
                <w:lang w:bidi="es-ES"/>
              </w:rPr>
              <w:t>0,02 de prima</w:t>
            </w:r>
            <w:r w:rsidR="0077079E">
              <w:rPr>
                <w:rFonts w:ascii="Times New Roman" w:hAnsi="Times New Roman" w:cs="Times New Roman"/>
                <w:sz w:val="24"/>
                <w:szCs w:val="24"/>
                <w:lang w:bidi="es-ES"/>
              </w:rPr>
              <w:t xml:space="preserve"> (privado excepto cesión)</w:t>
            </w:r>
          </w:p>
          <w:p w14:paraId="7E80DAA1" w14:textId="77777777" w:rsidR="00C21DD5" w:rsidRDefault="00C21DD5" w:rsidP="00612E05">
            <w:pPr>
              <w:pStyle w:val="Prrafodelista"/>
              <w:tabs>
                <w:tab w:val="left" w:pos="720"/>
              </w:tabs>
              <w:ind w:left="0"/>
              <w:rPr>
                <w:rFonts w:ascii="Times New Roman" w:hAnsi="Times New Roman" w:cs="Times New Roman"/>
                <w:sz w:val="24"/>
                <w:szCs w:val="24"/>
                <w:lang w:bidi="es-ES"/>
              </w:rPr>
            </w:pPr>
          </w:p>
          <w:p w14:paraId="5CBCC562" w14:textId="5C96C961" w:rsidR="00C21DD5" w:rsidRPr="00C31349" w:rsidRDefault="00C21DD5" w:rsidP="00612E05">
            <w:pPr>
              <w:pStyle w:val="Prrafodelista"/>
              <w:tabs>
                <w:tab w:val="left" w:pos="720"/>
              </w:tabs>
              <w:ind w:left="0"/>
              <w:rPr>
                <w:rFonts w:ascii="Times New Roman" w:hAnsi="Times New Roman" w:cs="Times New Roman"/>
                <w:b/>
                <w:sz w:val="24"/>
                <w:szCs w:val="24"/>
                <w:lang w:bidi="es-ES"/>
              </w:rPr>
            </w:pPr>
            <w:r w:rsidRPr="00C31349">
              <w:rPr>
                <w:rFonts w:ascii="Times New Roman" w:hAnsi="Times New Roman" w:cs="Times New Roman"/>
                <w:b/>
                <w:sz w:val="24"/>
                <w:szCs w:val="24"/>
                <w:lang w:bidi="es-ES"/>
              </w:rPr>
              <w:t>= 0,52</w:t>
            </w:r>
          </w:p>
        </w:tc>
      </w:tr>
      <w:tr w:rsidR="00C21DD5" w14:paraId="306B1B63" w14:textId="77777777" w:rsidTr="005D112A">
        <w:trPr>
          <w:cantSplit/>
          <w:trHeight w:val="1128"/>
        </w:trPr>
        <w:tc>
          <w:tcPr>
            <w:tcW w:w="1472" w:type="dxa"/>
            <w:vMerge/>
          </w:tcPr>
          <w:p w14:paraId="3466C3DA" w14:textId="692C202A" w:rsidR="00C21DD5" w:rsidRDefault="00C21DD5" w:rsidP="00FE7245">
            <w:pPr>
              <w:pStyle w:val="Prrafodelista"/>
              <w:tabs>
                <w:tab w:val="left" w:pos="720"/>
              </w:tabs>
              <w:ind w:left="0"/>
              <w:jc w:val="both"/>
              <w:rPr>
                <w:rFonts w:ascii="Times New Roman" w:hAnsi="Times New Roman" w:cs="Times New Roman"/>
                <w:sz w:val="24"/>
                <w:szCs w:val="24"/>
                <w:lang w:bidi="es-ES"/>
              </w:rPr>
            </w:pPr>
          </w:p>
        </w:tc>
        <w:tc>
          <w:tcPr>
            <w:tcW w:w="2239" w:type="dxa"/>
          </w:tcPr>
          <w:p w14:paraId="062A6723" w14:textId="6F202D64" w:rsidR="00C21DD5" w:rsidRDefault="00C21DD5" w:rsidP="00FE7245">
            <w:pPr>
              <w:pStyle w:val="Prrafodelista"/>
              <w:tabs>
                <w:tab w:val="left" w:pos="720"/>
              </w:tabs>
              <w:ind w:left="0"/>
              <w:jc w:val="both"/>
              <w:rPr>
                <w:rFonts w:ascii="Times New Roman" w:hAnsi="Times New Roman" w:cs="Times New Roman"/>
                <w:sz w:val="24"/>
                <w:szCs w:val="24"/>
                <w:lang w:bidi="es-ES"/>
              </w:rPr>
            </w:pPr>
            <w:r>
              <w:rPr>
                <w:rFonts w:ascii="Times New Roman" w:hAnsi="Times New Roman" w:cs="Times New Roman"/>
                <w:sz w:val="24"/>
                <w:szCs w:val="24"/>
                <w:lang w:bidi="es-ES"/>
              </w:rPr>
              <w:t>Ap. res. libre que pasa a uso alternativo de VPP</w:t>
            </w:r>
          </w:p>
          <w:p w14:paraId="65744E05" w14:textId="518C13F6" w:rsidR="00C21DD5" w:rsidRDefault="00C21DD5" w:rsidP="00FE7245">
            <w:pPr>
              <w:pStyle w:val="Prrafodelista"/>
              <w:tabs>
                <w:tab w:val="left" w:pos="720"/>
              </w:tabs>
              <w:ind w:left="0"/>
              <w:jc w:val="both"/>
              <w:rPr>
                <w:rFonts w:ascii="Times New Roman" w:hAnsi="Times New Roman" w:cs="Times New Roman"/>
                <w:sz w:val="24"/>
                <w:szCs w:val="24"/>
                <w:lang w:bidi="es-ES"/>
              </w:rPr>
            </w:pPr>
            <w:r>
              <w:rPr>
                <w:rFonts w:ascii="Times New Roman" w:hAnsi="Times New Roman" w:cs="Times New Roman"/>
                <w:sz w:val="24"/>
                <w:szCs w:val="24"/>
                <w:lang w:bidi="es-ES"/>
              </w:rPr>
              <w:t>0,20</w:t>
            </w:r>
            <w:r w:rsidR="0077079E">
              <w:rPr>
                <w:rFonts w:ascii="Times New Roman" w:hAnsi="Times New Roman" w:cs="Times New Roman"/>
                <w:sz w:val="24"/>
                <w:szCs w:val="24"/>
                <w:lang w:bidi="es-ES"/>
              </w:rPr>
              <w:t xml:space="preserve"> (privado)</w:t>
            </w:r>
          </w:p>
        </w:tc>
        <w:tc>
          <w:tcPr>
            <w:tcW w:w="1376" w:type="dxa"/>
            <w:vMerge/>
          </w:tcPr>
          <w:p w14:paraId="2DFC2CD0" w14:textId="4AD3ED66" w:rsidR="00C21DD5" w:rsidRDefault="00C21DD5" w:rsidP="00C31349">
            <w:pPr>
              <w:pStyle w:val="Prrafodelista"/>
              <w:tabs>
                <w:tab w:val="left" w:pos="720"/>
              </w:tabs>
              <w:ind w:left="0"/>
              <w:jc w:val="both"/>
              <w:rPr>
                <w:rFonts w:ascii="Times New Roman" w:hAnsi="Times New Roman" w:cs="Times New Roman"/>
                <w:sz w:val="24"/>
                <w:szCs w:val="24"/>
                <w:lang w:bidi="es-ES"/>
              </w:rPr>
            </w:pPr>
          </w:p>
        </w:tc>
        <w:tc>
          <w:tcPr>
            <w:tcW w:w="3681" w:type="dxa"/>
            <w:vMerge w:val="restart"/>
          </w:tcPr>
          <w:p w14:paraId="26386E1F" w14:textId="76308CCF" w:rsidR="00C21DD5" w:rsidRDefault="00C21DD5" w:rsidP="00FE7245">
            <w:pPr>
              <w:pStyle w:val="Prrafodelista"/>
              <w:tabs>
                <w:tab w:val="left" w:pos="720"/>
              </w:tabs>
              <w:ind w:left="0"/>
              <w:jc w:val="both"/>
              <w:rPr>
                <w:rFonts w:ascii="Times New Roman" w:hAnsi="Times New Roman" w:cs="Times New Roman"/>
                <w:sz w:val="24"/>
                <w:szCs w:val="24"/>
                <w:lang w:bidi="es-ES"/>
              </w:rPr>
            </w:pPr>
            <w:r>
              <w:rPr>
                <w:rFonts w:ascii="Times New Roman" w:hAnsi="Times New Roman" w:cs="Times New Roman"/>
                <w:sz w:val="24"/>
                <w:szCs w:val="24"/>
                <w:lang w:bidi="es-ES"/>
              </w:rPr>
              <w:t>Ap. VPP reserva / 0,30</w:t>
            </w:r>
            <w:r w:rsidR="0077079E">
              <w:rPr>
                <w:rFonts w:ascii="Times New Roman" w:hAnsi="Times New Roman" w:cs="Times New Roman"/>
                <w:sz w:val="24"/>
                <w:szCs w:val="24"/>
                <w:lang w:bidi="es-ES"/>
              </w:rPr>
              <w:t xml:space="preserve"> (p</w:t>
            </w:r>
            <w:r w:rsidR="00AA7F5D">
              <w:rPr>
                <w:rFonts w:ascii="Times New Roman" w:hAnsi="Times New Roman" w:cs="Times New Roman"/>
                <w:sz w:val="24"/>
                <w:szCs w:val="24"/>
                <w:lang w:bidi="es-ES"/>
              </w:rPr>
              <w:t>ú</w:t>
            </w:r>
            <w:r w:rsidR="0077079E">
              <w:rPr>
                <w:rFonts w:ascii="Times New Roman" w:hAnsi="Times New Roman" w:cs="Times New Roman"/>
                <w:sz w:val="24"/>
                <w:szCs w:val="24"/>
                <w:lang w:bidi="es-ES"/>
              </w:rPr>
              <w:t>blico)</w:t>
            </w:r>
          </w:p>
          <w:p w14:paraId="5DE568BC" w14:textId="77777777" w:rsidR="00C21DD5" w:rsidRDefault="00C21DD5" w:rsidP="00FE7245">
            <w:pPr>
              <w:pStyle w:val="Prrafodelista"/>
              <w:tabs>
                <w:tab w:val="left" w:pos="720"/>
              </w:tabs>
              <w:ind w:left="0"/>
              <w:jc w:val="both"/>
              <w:rPr>
                <w:rFonts w:ascii="Times New Roman" w:hAnsi="Times New Roman" w:cs="Times New Roman"/>
                <w:sz w:val="24"/>
                <w:szCs w:val="24"/>
                <w:lang w:bidi="es-ES"/>
              </w:rPr>
            </w:pPr>
            <w:r>
              <w:rPr>
                <w:rFonts w:ascii="Times New Roman" w:hAnsi="Times New Roman" w:cs="Times New Roman"/>
                <w:sz w:val="24"/>
                <w:szCs w:val="24"/>
                <w:lang w:bidi="es-ES"/>
              </w:rPr>
              <w:t>+</w:t>
            </w:r>
          </w:p>
          <w:p w14:paraId="44EFED75" w14:textId="130EF290" w:rsidR="00C21DD5" w:rsidRDefault="00C21DD5" w:rsidP="00FE7245">
            <w:pPr>
              <w:pStyle w:val="Prrafodelista"/>
              <w:tabs>
                <w:tab w:val="left" w:pos="720"/>
              </w:tabs>
              <w:ind w:left="0"/>
              <w:jc w:val="both"/>
              <w:rPr>
                <w:rFonts w:ascii="Times New Roman" w:hAnsi="Times New Roman" w:cs="Times New Roman"/>
                <w:sz w:val="24"/>
                <w:szCs w:val="24"/>
                <w:lang w:bidi="es-ES"/>
              </w:rPr>
            </w:pPr>
            <w:r>
              <w:rPr>
                <w:rFonts w:ascii="Times New Roman" w:hAnsi="Times New Roman" w:cs="Times New Roman"/>
                <w:sz w:val="24"/>
                <w:szCs w:val="24"/>
                <w:lang w:bidi="es-ES"/>
              </w:rPr>
              <w:t>Ap. res libre a VPP / 0,20</w:t>
            </w:r>
            <w:r w:rsidR="0077079E">
              <w:rPr>
                <w:rFonts w:ascii="Times New Roman" w:hAnsi="Times New Roman" w:cs="Times New Roman"/>
                <w:sz w:val="24"/>
                <w:szCs w:val="24"/>
                <w:lang w:bidi="es-ES"/>
              </w:rPr>
              <w:t xml:space="preserve"> (privado)</w:t>
            </w:r>
          </w:p>
          <w:p w14:paraId="30505F81" w14:textId="77777777" w:rsidR="00C21DD5" w:rsidRDefault="00C21DD5" w:rsidP="00FE7245">
            <w:pPr>
              <w:pStyle w:val="Prrafodelista"/>
              <w:tabs>
                <w:tab w:val="left" w:pos="720"/>
              </w:tabs>
              <w:ind w:left="0"/>
              <w:jc w:val="both"/>
              <w:rPr>
                <w:rFonts w:ascii="Times New Roman" w:hAnsi="Times New Roman" w:cs="Times New Roman"/>
                <w:sz w:val="24"/>
                <w:szCs w:val="24"/>
                <w:lang w:bidi="es-ES"/>
              </w:rPr>
            </w:pPr>
          </w:p>
          <w:p w14:paraId="6070EF06" w14:textId="0632E55E" w:rsidR="0077079E" w:rsidRDefault="00C21DD5" w:rsidP="00FE7245">
            <w:pPr>
              <w:pStyle w:val="Prrafodelista"/>
              <w:tabs>
                <w:tab w:val="left" w:pos="720"/>
              </w:tabs>
              <w:ind w:left="0"/>
              <w:jc w:val="both"/>
              <w:rPr>
                <w:rFonts w:ascii="Times New Roman" w:hAnsi="Times New Roman" w:cs="Times New Roman"/>
                <w:sz w:val="24"/>
                <w:szCs w:val="24"/>
                <w:lang w:bidi="es-ES"/>
              </w:rPr>
            </w:pPr>
            <w:r>
              <w:rPr>
                <w:rFonts w:ascii="Times New Roman" w:hAnsi="Times New Roman" w:cs="Times New Roman"/>
                <w:sz w:val="24"/>
                <w:szCs w:val="24"/>
                <w:lang w:bidi="es-ES"/>
              </w:rPr>
              <w:t xml:space="preserve">+0,02 de prima </w:t>
            </w:r>
            <w:r w:rsidR="0077079E">
              <w:rPr>
                <w:rFonts w:ascii="Times New Roman" w:hAnsi="Times New Roman" w:cs="Times New Roman"/>
                <w:sz w:val="24"/>
                <w:szCs w:val="24"/>
                <w:lang w:bidi="es-ES"/>
              </w:rPr>
              <w:t>(privado excepto cesión)</w:t>
            </w:r>
          </w:p>
          <w:p w14:paraId="665CD973" w14:textId="77777777" w:rsidR="0077079E" w:rsidRDefault="0077079E" w:rsidP="00FE7245">
            <w:pPr>
              <w:pStyle w:val="Prrafodelista"/>
              <w:tabs>
                <w:tab w:val="left" w:pos="720"/>
              </w:tabs>
              <w:ind w:left="0"/>
              <w:jc w:val="both"/>
              <w:rPr>
                <w:rFonts w:ascii="Times New Roman" w:hAnsi="Times New Roman" w:cs="Times New Roman"/>
                <w:sz w:val="24"/>
                <w:szCs w:val="24"/>
                <w:lang w:bidi="es-ES"/>
              </w:rPr>
            </w:pPr>
          </w:p>
          <w:p w14:paraId="39E20F20" w14:textId="678EA500" w:rsidR="00C21DD5" w:rsidRDefault="00C21DD5" w:rsidP="00FE7245">
            <w:pPr>
              <w:pStyle w:val="Prrafodelista"/>
              <w:tabs>
                <w:tab w:val="left" w:pos="720"/>
              </w:tabs>
              <w:ind w:left="0"/>
              <w:jc w:val="both"/>
              <w:rPr>
                <w:rFonts w:ascii="Times New Roman" w:hAnsi="Times New Roman" w:cs="Times New Roman"/>
                <w:sz w:val="24"/>
                <w:szCs w:val="24"/>
                <w:lang w:bidi="es-ES"/>
              </w:rPr>
            </w:pPr>
            <w:r>
              <w:rPr>
                <w:rFonts w:ascii="Times New Roman" w:hAnsi="Times New Roman" w:cs="Times New Roman"/>
                <w:sz w:val="24"/>
                <w:szCs w:val="24"/>
                <w:lang w:bidi="es-ES"/>
              </w:rPr>
              <w:t xml:space="preserve">= </w:t>
            </w:r>
            <w:r w:rsidRPr="00C31349">
              <w:rPr>
                <w:rFonts w:ascii="Times New Roman" w:hAnsi="Times New Roman" w:cs="Times New Roman"/>
                <w:b/>
                <w:sz w:val="24"/>
                <w:szCs w:val="24"/>
                <w:lang w:bidi="es-ES"/>
              </w:rPr>
              <w:t>0,52</w:t>
            </w:r>
          </w:p>
        </w:tc>
      </w:tr>
      <w:tr w:rsidR="00C21DD5" w14:paraId="337BF83E" w14:textId="77777777" w:rsidTr="005D112A">
        <w:trPr>
          <w:cantSplit/>
          <w:trHeight w:val="1413"/>
        </w:trPr>
        <w:tc>
          <w:tcPr>
            <w:tcW w:w="1472" w:type="dxa"/>
          </w:tcPr>
          <w:p w14:paraId="180679DD" w14:textId="13D83294" w:rsidR="00C21DD5" w:rsidRDefault="00C21DD5" w:rsidP="00C31349">
            <w:pPr>
              <w:pStyle w:val="Prrafodelista"/>
              <w:tabs>
                <w:tab w:val="left" w:pos="720"/>
              </w:tabs>
              <w:ind w:left="0"/>
              <w:rPr>
                <w:rFonts w:ascii="Times New Roman" w:hAnsi="Times New Roman" w:cs="Times New Roman"/>
                <w:sz w:val="24"/>
                <w:szCs w:val="24"/>
                <w:lang w:bidi="es-ES"/>
              </w:rPr>
            </w:pPr>
            <w:r>
              <w:rPr>
                <w:rFonts w:ascii="Times New Roman" w:hAnsi="Times New Roman" w:cs="Times New Roman"/>
                <w:sz w:val="24"/>
                <w:szCs w:val="24"/>
                <w:lang w:bidi="es-ES"/>
              </w:rPr>
              <w:t>Ap. VPP reserva / 0,30</w:t>
            </w:r>
          </w:p>
        </w:tc>
        <w:tc>
          <w:tcPr>
            <w:tcW w:w="2239" w:type="dxa"/>
          </w:tcPr>
          <w:p w14:paraId="6873CA7F" w14:textId="77777777" w:rsidR="00C21DD5" w:rsidRPr="00EB63E1" w:rsidRDefault="00C21DD5" w:rsidP="00EB63E1">
            <w:pPr>
              <w:pStyle w:val="Prrafodelista"/>
              <w:ind w:left="0"/>
              <w:rPr>
                <w:rFonts w:ascii="Times New Roman" w:hAnsi="Times New Roman" w:cs="Times New Roman"/>
                <w:sz w:val="24"/>
                <w:szCs w:val="24"/>
                <w:lang w:bidi="es-ES"/>
              </w:rPr>
            </w:pPr>
            <w:r w:rsidRPr="00EB63E1">
              <w:rPr>
                <w:rFonts w:ascii="Times New Roman" w:hAnsi="Times New Roman" w:cs="Times New Roman"/>
                <w:sz w:val="24"/>
                <w:szCs w:val="24"/>
                <w:lang w:bidi="es-ES"/>
              </w:rPr>
              <w:t xml:space="preserve">Ap. VPP / reserva </w:t>
            </w:r>
          </w:p>
          <w:p w14:paraId="73EB5576" w14:textId="77777777" w:rsidR="00C21DD5" w:rsidRDefault="00C21DD5" w:rsidP="00EB63E1">
            <w:pPr>
              <w:pStyle w:val="Prrafodelista"/>
              <w:tabs>
                <w:tab w:val="left" w:pos="720"/>
              </w:tabs>
              <w:ind w:left="0"/>
              <w:jc w:val="both"/>
              <w:rPr>
                <w:rFonts w:ascii="Times New Roman" w:hAnsi="Times New Roman" w:cs="Times New Roman"/>
                <w:sz w:val="24"/>
                <w:szCs w:val="24"/>
                <w:lang w:bidi="es-ES"/>
              </w:rPr>
            </w:pPr>
            <w:r w:rsidRPr="00EB63E1">
              <w:rPr>
                <w:rFonts w:ascii="Times New Roman" w:hAnsi="Times New Roman" w:cs="Times New Roman"/>
                <w:sz w:val="24"/>
                <w:szCs w:val="24"/>
                <w:lang w:bidi="es-ES"/>
              </w:rPr>
              <w:t>0,30</w:t>
            </w:r>
            <w:r w:rsidR="0077079E">
              <w:rPr>
                <w:rFonts w:ascii="Times New Roman" w:hAnsi="Times New Roman" w:cs="Times New Roman"/>
                <w:sz w:val="24"/>
                <w:szCs w:val="24"/>
                <w:lang w:bidi="es-ES"/>
              </w:rPr>
              <w:t xml:space="preserve"> </w:t>
            </w:r>
          </w:p>
          <w:p w14:paraId="4B7DBF0B" w14:textId="1AD0787A" w:rsidR="0077079E" w:rsidRDefault="0077079E" w:rsidP="00AA7F5D">
            <w:pPr>
              <w:pStyle w:val="Prrafodelista"/>
              <w:tabs>
                <w:tab w:val="left" w:pos="720"/>
              </w:tabs>
              <w:ind w:left="0"/>
              <w:jc w:val="both"/>
              <w:rPr>
                <w:rFonts w:ascii="Times New Roman" w:hAnsi="Times New Roman" w:cs="Times New Roman"/>
                <w:sz w:val="24"/>
                <w:szCs w:val="24"/>
                <w:lang w:bidi="es-ES"/>
              </w:rPr>
            </w:pPr>
            <w:r>
              <w:rPr>
                <w:rFonts w:ascii="Times New Roman" w:hAnsi="Times New Roman" w:cs="Times New Roman"/>
                <w:sz w:val="24"/>
                <w:szCs w:val="24"/>
                <w:lang w:bidi="es-ES"/>
              </w:rPr>
              <w:t>(P</w:t>
            </w:r>
            <w:r w:rsidR="00AA7F5D">
              <w:rPr>
                <w:rFonts w:ascii="Times New Roman" w:hAnsi="Times New Roman" w:cs="Times New Roman"/>
                <w:sz w:val="24"/>
                <w:szCs w:val="24"/>
                <w:lang w:bidi="es-ES"/>
              </w:rPr>
              <w:t>ú</w:t>
            </w:r>
            <w:r>
              <w:rPr>
                <w:rFonts w:ascii="Times New Roman" w:hAnsi="Times New Roman" w:cs="Times New Roman"/>
                <w:sz w:val="24"/>
                <w:szCs w:val="24"/>
                <w:lang w:bidi="es-ES"/>
              </w:rPr>
              <w:t>blico)</w:t>
            </w:r>
          </w:p>
        </w:tc>
        <w:tc>
          <w:tcPr>
            <w:tcW w:w="1376" w:type="dxa"/>
            <w:vMerge/>
          </w:tcPr>
          <w:p w14:paraId="19845572" w14:textId="77777777" w:rsidR="00C21DD5" w:rsidRDefault="00C21DD5" w:rsidP="00FE7245">
            <w:pPr>
              <w:pStyle w:val="Prrafodelista"/>
              <w:tabs>
                <w:tab w:val="left" w:pos="720"/>
              </w:tabs>
              <w:ind w:left="0"/>
              <w:jc w:val="both"/>
              <w:rPr>
                <w:rFonts w:ascii="Times New Roman" w:hAnsi="Times New Roman" w:cs="Times New Roman"/>
                <w:sz w:val="24"/>
                <w:szCs w:val="24"/>
                <w:lang w:bidi="es-ES"/>
              </w:rPr>
            </w:pPr>
          </w:p>
        </w:tc>
        <w:tc>
          <w:tcPr>
            <w:tcW w:w="3681" w:type="dxa"/>
            <w:vMerge/>
          </w:tcPr>
          <w:p w14:paraId="3216E5D5" w14:textId="49D25CA1" w:rsidR="00C21DD5" w:rsidRDefault="00C21DD5" w:rsidP="00FE7245">
            <w:pPr>
              <w:pStyle w:val="Prrafodelista"/>
              <w:tabs>
                <w:tab w:val="left" w:pos="720"/>
              </w:tabs>
              <w:ind w:left="0"/>
              <w:jc w:val="both"/>
              <w:rPr>
                <w:rFonts w:ascii="Times New Roman" w:hAnsi="Times New Roman" w:cs="Times New Roman"/>
                <w:sz w:val="24"/>
                <w:szCs w:val="24"/>
                <w:lang w:bidi="es-ES"/>
              </w:rPr>
            </w:pPr>
          </w:p>
        </w:tc>
      </w:tr>
    </w:tbl>
    <w:p w14:paraId="27848B86" w14:textId="489368DA" w:rsidR="00856B8F" w:rsidRDefault="009E3C8F" w:rsidP="00FE7245">
      <w:pPr>
        <w:pStyle w:val="Prrafodelista"/>
        <w:tabs>
          <w:tab w:val="left" w:pos="720"/>
        </w:tabs>
        <w:jc w:val="both"/>
        <w:rPr>
          <w:rFonts w:ascii="Times New Roman" w:hAnsi="Times New Roman" w:cs="Times New Roman"/>
          <w:sz w:val="24"/>
          <w:szCs w:val="24"/>
          <w:lang w:bidi="es-ES"/>
        </w:rPr>
      </w:pPr>
      <w:r>
        <w:rPr>
          <w:rFonts w:ascii="Times New Roman" w:hAnsi="Times New Roman" w:cs="Times New Roman"/>
          <w:sz w:val="24"/>
          <w:szCs w:val="24"/>
          <w:lang w:bidi="es-ES"/>
        </w:rPr>
        <w:t xml:space="preserve">El incremento de aprovechamiento residencial por aplicación de la prima sería del 4% sobre </w:t>
      </w:r>
      <w:r w:rsidR="009E6AAB" w:rsidRPr="009E6AAB">
        <w:rPr>
          <w:rFonts w:ascii="Times New Roman" w:hAnsi="Times New Roman" w:cs="Times New Roman"/>
          <w:b/>
          <w:sz w:val="24"/>
          <w:szCs w:val="24"/>
          <w:lang w:bidi="es-ES"/>
        </w:rPr>
        <w:t>39.353,60</w:t>
      </w:r>
      <w:r w:rsidRPr="009E3C8F">
        <w:rPr>
          <w:rFonts w:ascii="Times New Roman" w:hAnsi="Times New Roman" w:cs="Times New Roman"/>
          <w:b/>
          <w:sz w:val="24"/>
          <w:szCs w:val="24"/>
          <w:lang w:bidi="es-ES"/>
        </w:rPr>
        <w:t>m2C</w:t>
      </w:r>
      <w:r>
        <w:rPr>
          <w:rFonts w:ascii="Times New Roman" w:hAnsi="Times New Roman" w:cs="Times New Roman"/>
          <w:b/>
          <w:sz w:val="24"/>
          <w:szCs w:val="24"/>
          <w:lang w:bidi="es-ES"/>
        </w:rPr>
        <w:t xml:space="preserve"> = 1.57</w:t>
      </w:r>
      <w:r w:rsidR="009E6AAB">
        <w:rPr>
          <w:rFonts w:ascii="Times New Roman" w:hAnsi="Times New Roman" w:cs="Times New Roman"/>
          <w:b/>
          <w:sz w:val="24"/>
          <w:szCs w:val="24"/>
          <w:lang w:bidi="es-ES"/>
        </w:rPr>
        <w:t>4,14</w:t>
      </w:r>
      <w:r>
        <w:rPr>
          <w:rFonts w:ascii="Times New Roman" w:hAnsi="Times New Roman" w:cs="Times New Roman"/>
          <w:b/>
          <w:sz w:val="24"/>
          <w:szCs w:val="24"/>
          <w:lang w:bidi="es-ES"/>
        </w:rPr>
        <w:t xml:space="preserve">m2 </w:t>
      </w:r>
      <w:r w:rsidR="005D55D2" w:rsidRPr="001C5212">
        <w:rPr>
          <w:rFonts w:ascii="Times New Roman" w:hAnsi="Times New Roman" w:cs="Times New Roman"/>
          <w:sz w:val="24"/>
          <w:szCs w:val="24"/>
          <w:lang w:bidi="es-ES"/>
        </w:rPr>
        <w:t xml:space="preserve">lo que </w:t>
      </w:r>
      <w:r w:rsidR="001C5212" w:rsidRPr="001C5212">
        <w:rPr>
          <w:rFonts w:ascii="Times New Roman" w:hAnsi="Times New Roman" w:cs="Times New Roman"/>
          <w:sz w:val="24"/>
          <w:szCs w:val="24"/>
          <w:lang w:bidi="es-ES"/>
        </w:rPr>
        <w:t xml:space="preserve">sumado al anterior </w:t>
      </w:r>
      <w:r w:rsidR="005D55D2" w:rsidRPr="001C5212">
        <w:rPr>
          <w:rFonts w:ascii="Times New Roman" w:hAnsi="Times New Roman" w:cs="Times New Roman"/>
          <w:sz w:val="24"/>
          <w:szCs w:val="24"/>
          <w:lang w:bidi="es-ES"/>
        </w:rPr>
        <w:t>supone</w:t>
      </w:r>
      <w:r w:rsidRPr="001C5212">
        <w:rPr>
          <w:rFonts w:ascii="Times New Roman" w:hAnsi="Times New Roman" w:cs="Times New Roman"/>
          <w:sz w:val="24"/>
          <w:szCs w:val="24"/>
          <w:lang w:bidi="es-ES"/>
        </w:rPr>
        <w:t xml:space="preserve"> un total de</w:t>
      </w:r>
      <w:r>
        <w:rPr>
          <w:rFonts w:ascii="Times New Roman" w:hAnsi="Times New Roman" w:cs="Times New Roman"/>
          <w:b/>
          <w:sz w:val="24"/>
          <w:szCs w:val="24"/>
          <w:lang w:bidi="es-ES"/>
        </w:rPr>
        <w:t xml:space="preserve"> 40.</w:t>
      </w:r>
      <w:r w:rsidR="009E6AAB">
        <w:rPr>
          <w:rFonts w:ascii="Times New Roman" w:hAnsi="Times New Roman" w:cs="Times New Roman"/>
          <w:b/>
          <w:sz w:val="24"/>
          <w:szCs w:val="24"/>
          <w:lang w:bidi="es-ES"/>
        </w:rPr>
        <w:t>927,74</w:t>
      </w:r>
      <w:r>
        <w:rPr>
          <w:rFonts w:ascii="Times New Roman" w:hAnsi="Times New Roman" w:cs="Times New Roman"/>
          <w:b/>
          <w:sz w:val="24"/>
          <w:szCs w:val="24"/>
          <w:lang w:bidi="es-ES"/>
        </w:rPr>
        <w:t>m2</w:t>
      </w:r>
      <w:r w:rsidR="005D55D2">
        <w:rPr>
          <w:rFonts w:ascii="Times New Roman" w:hAnsi="Times New Roman" w:cs="Times New Roman"/>
          <w:b/>
          <w:sz w:val="24"/>
          <w:szCs w:val="24"/>
          <w:lang w:bidi="es-ES"/>
        </w:rPr>
        <w:t>C</w:t>
      </w:r>
      <w:r>
        <w:rPr>
          <w:rFonts w:ascii="Times New Roman" w:hAnsi="Times New Roman" w:cs="Times New Roman"/>
          <w:b/>
          <w:sz w:val="24"/>
          <w:szCs w:val="24"/>
          <w:lang w:bidi="es-ES"/>
        </w:rPr>
        <w:t xml:space="preserve">, </w:t>
      </w:r>
      <w:r w:rsidRPr="008575AD">
        <w:rPr>
          <w:rFonts w:ascii="Times New Roman" w:hAnsi="Times New Roman" w:cs="Times New Roman"/>
          <w:sz w:val="24"/>
          <w:szCs w:val="24"/>
          <w:lang w:bidi="es-ES"/>
        </w:rPr>
        <w:t>distribuido al 50% entr</w:t>
      </w:r>
      <w:r w:rsidR="00835CC7">
        <w:rPr>
          <w:rFonts w:ascii="Times New Roman" w:hAnsi="Times New Roman" w:cs="Times New Roman"/>
          <w:sz w:val="24"/>
          <w:szCs w:val="24"/>
          <w:lang w:bidi="es-ES"/>
        </w:rPr>
        <w:t>e residencial libre y protegido:</w:t>
      </w:r>
    </w:p>
    <w:p w14:paraId="793A041E" w14:textId="3F0336DA" w:rsidR="00835CC7" w:rsidRPr="00835CC7" w:rsidRDefault="00835CC7" w:rsidP="00FE7245">
      <w:pPr>
        <w:pStyle w:val="Prrafodelista"/>
        <w:tabs>
          <w:tab w:val="left" w:pos="720"/>
        </w:tabs>
        <w:jc w:val="both"/>
        <w:rPr>
          <w:rFonts w:ascii="Times New Roman" w:hAnsi="Times New Roman" w:cs="Times New Roman"/>
          <w:b/>
          <w:sz w:val="24"/>
          <w:szCs w:val="24"/>
          <w:lang w:bidi="es-ES"/>
        </w:rPr>
      </w:pPr>
      <w:r w:rsidRPr="00835CC7">
        <w:rPr>
          <w:rFonts w:ascii="Times New Roman" w:hAnsi="Times New Roman" w:cs="Times New Roman"/>
          <w:b/>
          <w:sz w:val="24"/>
          <w:szCs w:val="24"/>
          <w:lang w:bidi="es-ES"/>
        </w:rPr>
        <w:t>Aprovechamiento resultante residencial libre:         20.4</w:t>
      </w:r>
      <w:r w:rsidR="009E6AAB">
        <w:rPr>
          <w:rFonts w:ascii="Times New Roman" w:hAnsi="Times New Roman" w:cs="Times New Roman"/>
          <w:b/>
          <w:sz w:val="24"/>
          <w:szCs w:val="24"/>
          <w:lang w:bidi="es-ES"/>
        </w:rPr>
        <w:t>63,87</w:t>
      </w:r>
      <w:r w:rsidRPr="00835CC7">
        <w:rPr>
          <w:rFonts w:ascii="Times New Roman" w:hAnsi="Times New Roman" w:cs="Times New Roman"/>
          <w:b/>
          <w:sz w:val="24"/>
          <w:szCs w:val="24"/>
          <w:lang w:bidi="es-ES"/>
        </w:rPr>
        <w:t>m2Crl</w:t>
      </w:r>
    </w:p>
    <w:p w14:paraId="4827B09F" w14:textId="5EAD6275" w:rsidR="00835CC7" w:rsidRPr="00835CC7" w:rsidRDefault="00835CC7" w:rsidP="00835CC7">
      <w:pPr>
        <w:pStyle w:val="Prrafodelista"/>
        <w:rPr>
          <w:rFonts w:ascii="Times New Roman" w:hAnsi="Times New Roman" w:cs="Times New Roman"/>
          <w:b/>
          <w:sz w:val="24"/>
          <w:szCs w:val="24"/>
          <w:lang w:bidi="es-ES"/>
        </w:rPr>
      </w:pPr>
      <w:r w:rsidRPr="00835CC7">
        <w:rPr>
          <w:rFonts w:ascii="Times New Roman" w:hAnsi="Times New Roman" w:cs="Times New Roman"/>
          <w:b/>
          <w:sz w:val="24"/>
          <w:szCs w:val="24"/>
          <w:lang w:bidi="es-ES"/>
        </w:rPr>
        <w:t>Aprovechamiento resultante residencial protegido: 20.4</w:t>
      </w:r>
      <w:r w:rsidR="009E6AAB">
        <w:rPr>
          <w:rFonts w:ascii="Times New Roman" w:hAnsi="Times New Roman" w:cs="Times New Roman"/>
          <w:b/>
          <w:sz w:val="24"/>
          <w:szCs w:val="24"/>
          <w:lang w:bidi="es-ES"/>
        </w:rPr>
        <w:t>63,87</w:t>
      </w:r>
      <w:r w:rsidRPr="00835CC7">
        <w:rPr>
          <w:rFonts w:ascii="Times New Roman" w:hAnsi="Times New Roman" w:cs="Times New Roman"/>
          <w:b/>
          <w:sz w:val="24"/>
          <w:szCs w:val="24"/>
          <w:lang w:bidi="es-ES"/>
        </w:rPr>
        <w:t>m2Crp</w:t>
      </w:r>
    </w:p>
    <w:p w14:paraId="793D1BC6" w14:textId="5BAF9E67" w:rsidR="00835CC7" w:rsidRPr="008C5A8D" w:rsidRDefault="008C5A8D" w:rsidP="00FE7245">
      <w:pPr>
        <w:pStyle w:val="Prrafodelista"/>
        <w:tabs>
          <w:tab w:val="left" w:pos="720"/>
        </w:tabs>
        <w:jc w:val="both"/>
        <w:rPr>
          <w:rFonts w:ascii="Times New Roman" w:hAnsi="Times New Roman" w:cs="Times New Roman"/>
          <w:b/>
          <w:sz w:val="24"/>
          <w:szCs w:val="24"/>
          <w:lang w:bidi="es-ES"/>
        </w:rPr>
      </w:pPr>
      <w:r w:rsidRPr="008C5A8D">
        <w:rPr>
          <w:rFonts w:ascii="Times New Roman" w:hAnsi="Times New Roman" w:cs="Times New Roman"/>
          <w:b/>
          <w:sz w:val="24"/>
          <w:szCs w:val="24"/>
          <w:lang w:bidi="es-ES"/>
        </w:rPr>
        <w:t>Aprovec</w:t>
      </w:r>
      <w:r>
        <w:rPr>
          <w:rFonts w:ascii="Times New Roman" w:hAnsi="Times New Roman" w:cs="Times New Roman"/>
          <w:b/>
          <w:sz w:val="24"/>
          <w:szCs w:val="24"/>
          <w:lang w:bidi="es-ES"/>
        </w:rPr>
        <w:t>hamiento resultante residencial</w:t>
      </w:r>
      <w:r w:rsidR="008965CA">
        <w:rPr>
          <w:rFonts w:ascii="Times New Roman" w:hAnsi="Times New Roman" w:cs="Times New Roman"/>
          <w:b/>
          <w:sz w:val="24"/>
          <w:szCs w:val="24"/>
          <w:lang w:bidi="es-ES"/>
        </w:rPr>
        <w:t xml:space="preserve">: </w:t>
      </w:r>
      <w:r w:rsidR="009E6AAB" w:rsidRPr="009E6AAB">
        <w:rPr>
          <w:rFonts w:ascii="Times New Roman" w:hAnsi="Times New Roman" w:cs="Times New Roman"/>
          <w:b/>
          <w:sz w:val="24"/>
          <w:szCs w:val="24"/>
          <w:lang w:bidi="es-ES"/>
        </w:rPr>
        <w:t>40.927,74</w:t>
      </w:r>
      <w:r w:rsidR="009E6AAB">
        <w:rPr>
          <w:rFonts w:ascii="Times New Roman" w:hAnsi="Times New Roman" w:cs="Times New Roman"/>
          <w:b/>
          <w:sz w:val="24"/>
          <w:szCs w:val="24"/>
          <w:lang w:bidi="es-ES"/>
        </w:rPr>
        <w:t xml:space="preserve"> </w:t>
      </w:r>
      <w:r w:rsidR="008965CA">
        <w:rPr>
          <w:rFonts w:ascii="Times New Roman" w:hAnsi="Times New Roman" w:cs="Times New Roman"/>
          <w:b/>
          <w:sz w:val="24"/>
          <w:szCs w:val="24"/>
          <w:lang w:bidi="es-ES"/>
        </w:rPr>
        <w:t xml:space="preserve">m2C/ 80.000m2 = </w:t>
      </w:r>
      <w:r w:rsidRPr="008C5A8D">
        <w:rPr>
          <w:rFonts w:ascii="Times New Roman" w:hAnsi="Times New Roman" w:cs="Times New Roman"/>
          <w:b/>
          <w:sz w:val="24"/>
          <w:szCs w:val="24"/>
          <w:lang w:bidi="es-ES"/>
        </w:rPr>
        <w:t>0,51m2/m2</w:t>
      </w:r>
    </w:p>
    <w:p w14:paraId="56C96113" w14:textId="6EFF7A9E" w:rsidR="008575AD" w:rsidRDefault="00835CC7" w:rsidP="00FE7245">
      <w:pPr>
        <w:pStyle w:val="Prrafodelista"/>
        <w:tabs>
          <w:tab w:val="left" w:pos="720"/>
        </w:tabs>
        <w:jc w:val="both"/>
        <w:rPr>
          <w:rFonts w:ascii="Times New Roman" w:hAnsi="Times New Roman" w:cs="Times New Roman"/>
          <w:sz w:val="24"/>
          <w:szCs w:val="24"/>
          <w:lang w:bidi="es-ES"/>
        </w:rPr>
      </w:pPr>
      <w:r>
        <w:rPr>
          <w:rFonts w:ascii="Times New Roman" w:hAnsi="Times New Roman" w:cs="Times New Roman"/>
          <w:sz w:val="24"/>
          <w:szCs w:val="24"/>
          <w:lang w:bidi="es-ES"/>
        </w:rPr>
        <w:t xml:space="preserve"> </w:t>
      </w:r>
    </w:p>
    <w:p w14:paraId="1F9E73F7" w14:textId="77777777" w:rsidR="005D112A" w:rsidRDefault="005D112A" w:rsidP="00FE7245">
      <w:pPr>
        <w:pStyle w:val="Prrafodelista"/>
        <w:tabs>
          <w:tab w:val="left" w:pos="720"/>
        </w:tabs>
        <w:jc w:val="both"/>
        <w:rPr>
          <w:rFonts w:ascii="Times New Roman" w:hAnsi="Times New Roman" w:cs="Times New Roman"/>
          <w:sz w:val="24"/>
          <w:szCs w:val="24"/>
          <w:lang w:bidi="es-ES"/>
        </w:rPr>
      </w:pPr>
    </w:p>
    <w:p w14:paraId="4C1E26CF" w14:textId="5CC0EB14" w:rsidR="008575AD" w:rsidRPr="008C5A8D" w:rsidRDefault="008575AD" w:rsidP="00FE7245">
      <w:pPr>
        <w:pStyle w:val="Prrafodelista"/>
        <w:tabs>
          <w:tab w:val="left" w:pos="720"/>
        </w:tabs>
        <w:jc w:val="both"/>
        <w:rPr>
          <w:rFonts w:ascii="Times New Roman" w:hAnsi="Times New Roman" w:cs="Times New Roman"/>
          <w:sz w:val="24"/>
          <w:szCs w:val="24"/>
          <w:u w:val="single"/>
          <w:lang w:bidi="es-ES"/>
        </w:rPr>
      </w:pPr>
      <w:r w:rsidRPr="008C5A8D">
        <w:rPr>
          <w:rFonts w:ascii="Times New Roman" w:hAnsi="Times New Roman" w:cs="Times New Roman"/>
          <w:sz w:val="24"/>
          <w:szCs w:val="24"/>
          <w:u w:val="single"/>
          <w:lang w:bidi="es-ES"/>
        </w:rPr>
        <w:t>Calculo de incremento de dotaciones (SSGG y locales)</w:t>
      </w:r>
    </w:p>
    <w:p w14:paraId="348514AD" w14:textId="286F5DDD" w:rsidR="005D55D2" w:rsidRDefault="005D55D2" w:rsidP="00FE7245">
      <w:pPr>
        <w:pStyle w:val="Prrafodelista"/>
        <w:tabs>
          <w:tab w:val="left" w:pos="720"/>
        </w:tabs>
        <w:jc w:val="both"/>
        <w:rPr>
          <w:rFonts w:ascii="Times New Roman" w:hAnsi="Times New Roman" w:cs="Times New Roman"/>
          <w:sz w:val="24"/>
          <w:szCs w:val="24"/>
          <w:lang w:bidi="es-ES"/>
        </w:rPr>
      </w:pPr>
      <w:r w:rsidRPr="00D94F2D">
        <w:rPr>
          <w:rFonts w:ascii="Times New Roman" w:hAnsi="Times New Roman" w:cs="Times New Roman"/>
          <w:sz w:val="24"/>
          <w:szCs w:val="24"/>
          <w:u w:val="single"/>
          <w:lang w:bidi="es-ES"/>
        </w:rPr>
        <w:t>Incremento SS.GG</w:t>
      </w:r>
      <w:r>
        <w:rPr>
          <w:rFonts w:ascii="Times New Roman" w:hAnsi="Times New Roman" w:cs="Times New Roman"/>
          <w:sz w:val="24"/>
          <w:szCs w:val="24"/>
          <w:lang w:bidi="es-ES"/>
        </w:rPr>
        <w:t>.</w:t>
      </w:r>
    </w:p>
    <w:p w14:paraId="242FA8AB" w14:textId="27C30704" w:rsidR="005D55D2" w:rsidRPr="009E6AAB" w:rsidRDefault="005D55D2" w:rsidP="00FE7245">
      <w:pPr>
        <w:pStyle w:val="Prrafodelista"/>
        <w:tabs>
          <w:tab w:val="left" w:pos="720"/>
        </w:tabs>
        <w:jc w:val="both"/>
        <w:rPr>
          <w:rFonts w:ascii="Times New Roman" w:hAnsi="Times New Roman" w:cs="Times New Roman"/>
          <w:sz w:val="24"/>
          <w:szCs w:val="24"/>
          <w:lang w:bidi="es-ES"/>
        </w:rPr>
      </w:pPr>
      <w:r>
        <w:rPr>
          <w:rFonts w:ascii="Times New Roman" w:hAnsi="Times New Roman" w:cs="Times New Roman"/>
          <w:sz w:val="24"/>
          <w:szCs w:val="24"/>
          <w:lang w:bidi="es-ES"/>
        </w:rPr>
        <w:t>SGEL: 20m2/100m2Cr x 1</w:t>
      </w:r>
      <w:r w:rsidR="00835CC7">
        <w:rPr>
          <w:rFonts w:ascii="Times New Roman" w:hAnsi="Times New Roman" w:cs="Times New Roman"/>
          <w:sz w:val="24"/>
          <w:szCs w:val="24"/>
          <w:lang w:bidi="es-ES"/>
        </w:rPr>
        <w:t>.</w:t>
      </w:r>
      <w:r>
        <w:rPr>
          <w:rFonts w:ascii="Times New Roman" w:hAnsi="Times New Roman" w:cs="Times New Roman"/>
          <w:sz w:val="24"/>
          <w:szCs w:val="24"/>
          <w:lang w:bidi="es-ES"/>
        </w:rPr>
        <w:t>57</w:t>
      </w:r>
      <w:r w:rsidR="009E6AAB">
        <w:rPr>
          <w:rFonts w:ascii="Times New Roman" w:hAnsi="Times New Roman" w:cs="Times New Roman"/>
          <w:sz w:val="24"/>
          <w:szCs w:val="24"/>
          <w:lang w:bidi="es-ES"/>
        </w:rPr>
        <w:t>4,14</w:t>
      </w:r>
      <w:r>
        <w:rPr>
          <w:rFonts w:ascii="Times New Roman" w:hAnsi="Times New Roman" w:cs="Times New Roman"/>
          <w:sz w:val="24"/>
          <w:szCs w:val="24"/>
          <w:lang w:bidi="es-ES"/>
        </w:rPr>
        <w:t xml:space="preserve">m2 = </w:t>
      </w:r>
      <w:r w:rsidR="009E6AAB">
        <w:rPr>
          <w:rFonts w:ascii="Times New Roman" w:hAnsi="Times New Roman" w:cs="Times New Roman"/>
          <w:sz w:val="24"/>
          <w:szCs w:val="24"/>
          <w:lang w:bidi="es-ES"/>
        </w:rPr>
        <w:t>314,</w:t>
      </w:r>
      <w:r w:rsidR="009E6AAB" w:rsidRPr="009E6AAB">
        <w:rPr>
          <w:rFonts w:ascii="Times New Roman" w:hAnsi="Times New Roman" w:cs="Times New Roman"/>
          <w:sz w:val="24"/>
          <w:szCs w:val="24"/>
          <w:lang w:bidi="es-ES"/>
        </w:rPr>
        <w:t>83</w:t>
      </w:r>
      <w:r w:rsidRPr="009E6AAB">
        <w:rPr>
          <w:rFonts w:ascii="Times New Roman" w:hAnsi="Times New Roman" w:cs="Times New Roman"/>
          <w:sz w:val="24"/>
          <w:szCs w:val="24"/>
          <w:lang w:bidi="es-ES"/>
        </w:rPr>
        <w:t>m2</w:t>
      </w:r>
    </w:p>
    <w:p w14:paraId="1B807B15" w14:textId="7FF0F586" w:rsidR="005D55D2" w:rsidRPr="009E6AAB" w:rsidRDefault="005D55D2" w:rsidP="00FE7245">
      <w:pPr>
        <w:pStyle w:val="Prrafodelista"/>
        <w:tabs>
          <w:tab w:val="left" w:pos="720"/>
        </w:tabs>
        <w:jc w:val="both"/>
        <w:rPr>
          <w:rFonts w:ascii="Times New Roman" w:hAnsi="Times New Roman" w:cs="Times New Roman"/>
          <w:sz w:val="24"/>
          <w:szCs w:val="24"/>
          <w:lang w:bidi="es-ES"/>
        </w:rPr>
      </w:pPr>
      <w:r w:rsidRPr="009E6AAB">
        <w:rPr>
          <w:rFonts w:ascii="Times New Roman" w:hAnsi="Times New Roman" w:cs="Times New Roman"/>
          <w:sz w:val="24"/>
          <w:szCs w:val="24"/>
          <w:lang w:bidi="es-ES"/>
        </w:rPr>
        <w:t>SGEQ</w:t>
      </w:r>
      <w:proofErr w:type="gramStart"/>
      <w:r w:rsidRPr="009E6AAB">
        <w:rPr>
          <w:rFonts w:ascii="Times New Roman" w:hAnsi="Times New Roman" w:cs="Times New Roman"/>
          <w:sz w:val="24"/>
          <w:szCs w:val="24"/>
          <w:lang w:bidi="es-ES"/>
        </w:rPr>
        <w:t>:13m2</w:t>
      </w:r>
      <w:proofErr w:type="gramEnd"/>
      <w:r w:rsidRPr="009E6AAB">
        <w:rPr>
          <w:rFonts w:ascii="Times New Roman" w:hAnsi="Times New Roman" w:cs="Times New Roman"/>
          <w:sz w:val="24"/>
          <w:szCs w:val="24"/>
          <w:lang w:bidi="es-ES"/>
        </w:rPr>
        <w:t>/100m2Cr x 1.57</w:t>
      </w:r>
      <w:r w:rsidR="009E6AAB" w:rsidRPr="009E6AAB">
        <w:rPr>
          <w:rFonts w:ascii="Times New Roman" w:hAnsi="Times New Roman" w:cs="Times New Roman"/>
          <w:sz w:val="24"/>
          <w:szCs w:val="24"/>
          <w:lang w:bidi="es-ES"/>
        </w:rPr>
        <w:t>4,14</w:t>
      </w:r>
      <w:r w:rsidRPr="009E6AAB">
        <w:rPr>
          <w:rFonts w:ascii="Times New Roman" w:hAnsi="Times New Roman" w:cs="Times New Roman"/>
          <w:sz w:val="24"/>
          <w:szCs w:val="24"/>
          <w:lang w:bidi="es-ES"/>
        </w:rPr>
        <w:t xml:space="preserve">m2 = </w:t>
      </w:r>
      <w:r w:rsidR="009E6AAB" w:rsidRPr="009E6AAB">
        <w:rPr>
          <w:rFonts w:ascii="Times New Roman" w:hAnsi="Times New Roman" w:cs="Times New Roman"/>
          <w:sz w:val="24"/>
          <w:szCs w:val="24"/>
          <w:lang w:bidi="es-ES"/>
        </w:rPr>
        <w:t>204,64</w:t>
      </w:r>
      <w:r w:rsidRPr="009E6AAB">
        <w:rPr>
          <w:rFonts w:ascii="Times New Roman" w:hAnsi="Times New Roman" w:cs="Times New Roman"/>
          <w:sz w:val="24"/>
          <w:szCs w:val="24"/>
          <w:lang w:bidi="es-ES"/>
        </w:rPr>
        <w:t>m2</w:t>
      </w:r>
    </w:p>
    <w:p w14:paraId="2A62AA07" w14:textId="5A08040C" w:rsidR="005D55D2" w:rsidRPr="009E6AAB" w:rsidRDefault="007858ED" w:rsidP="00FE7245">
      <w:pPr>
        <w:pStyle w:val="Prrafodelista"/>
        <w:tabs>
          <w:tab w:val="left" w:pos="720"/>
        </w:tabs>
        <w:jc w:val="both"/>
        <w:rPr>
          <w:rFonts w:ascii="Times New Roman" w:hAnsi="Times New Roman" w:cs="Times New Roman"/>
          <w:b/>
          <w:sz w:val="24"/>
          <w:szCs w:val="24"/>
          <w:lang w:bidi="es-ES"/>
        </w:rPr>
      </w:pPr>
      <w:r w:rsidRPr="009E6AAB">
        <w:rPr>
          <w:rFonts w:ascii="Times New Roman" w:hAnsi="Times New Roman" w:cs="Times New Roman"/>
          <w:sz w:val="24"/>
          <w:szCs w:val="24"/>
          <w:lang w:bidi="es-ES"/>
        </w:rPr>
        <w:t xml:space="preserve">                          </w:t>
      </w:r>
      <w:r w:rsidR="008965CA" w:rsidRPr="009E6AAB">
        <w:rPr>
          <w:rFonts w:ascii="Times New Roman" w:hAnsi="Times New Roman" w:cs="Times New Roman"/>
          <w:sz w:val="24"/>
          <w:szCs w:val="24"/>
          <w:lang w:bidi="es-ES"/>
        </w:rPr>
        <w:t xml:space="preserve">           </w:t>
      </w:r>
      <w:r w:rsidR="005D55D2" w:rsidRPr="009E6AAB">
        <w:rPr>
          <w:rFonts w:ascii="Times New Roman" w:hAnsi="Times New Roman" w:cs="Times New Roman"/>
          <w:b/>
          <w:sz w:val="24"/>
          <w:szCs w:val="24"/>
          <w:lang w:bidi="es-ES"/>
        </w:rPr>
        <w:t xml:space="preserve">SUMA SSGG = </w:t>
      </w:r>
      <w:r w:rsidR="009E6AAB" w:rsidRPr="009E6AAB">
        <w:rPr>
          <w:rFonts w:ascii="Times New Roman" w:hAnsi="Times New Roman" w:cs="Times New Roman"/>
          <w:b/>
          <w:sz w:val="24"/>
          <w:szCs w:val="24"/>
          <w:lang w:bidi="es-ES"/>
        </w:rPr>
        <w:t>519,47</w:t>
      </w:r>
      <w:r w:rsidR="005D55D2" w:rsidRPr="009E6AAB">
        <w:rPr>
          <w:rFonts w:ascii="Times New Roman" w:hAnsi="Times New Roman" w:cs="Times New Roman"/>
          <w:b/>
          <w:sz w:val="24"/>
          <w:szCs w:val="24"/>
          <w:lang w:bidi="es-ES"/>
        </w:rPr>
        <w:t>m2</w:t>
      </w:r>
    </w:p>
    <w:p w14:paraId="74AD049D" w14:textId="77777777" w:rsidR="005D55D2" w:rsidRDefault="005D55D2" w:rsidP="00FE7245">
      <w:pPr>
        <w:pStyle w:val="Prrafodelista"/>
        <w:tabs>
          <w:tab w:val="left" w:pos="720"/>
        </w:tabs>
        <w:jc w:val="both"/>
        <w:rPr>
          <w:rFonts w:ascii="Times New Roman" w:hAnsi="Times New Roman" w:cs="Times New Roman"/>
          <w:sz w:val="24"/>
          <w:szCs w:val="24"/>
          <w:lang w:bidi="es-ES"/>
        </w:rPr>
      </w:pPr>
    </w:p>
    <w:p w14:paraId="5370A241" w14:textId="49BE9240" w:rsidR="005D55D2" w:rsidRDefault="005D55D2" w:rsidP="00FE7245">
      <w:pPr>
        <w:pStyle w:val="Prrafodelista"/>
        <w:tabs>
          <w:tab w:val="left" w:pos="720"/>
        </w:tabs>
        <w:jc w:val="both"/>
        <w:rPr>
          <w:rFonts w:ascii="Times New Roman" w:hAnsi="Times New Roman" w:cs="Times New Roman"/>
          <w:sz w:val="24"/>
          <w:szCs w:val="24"/>
          <w:lang w:bidi="es-ES"/>
        </w:rPr>
      </w:pPr>
      <w:r w:rsidRPr="00D94F2D">
        <w:rPr>
          <w:rFonts w:ascii="Times New Roman" w:hAnsi="Times New Roman" w:cs="Times New Roman"/>
          <w:sz w:val="24"/>
          <w:szCs w:val="24"/>
          <w:u w:val="single"/>
          <w:lang w:bidi="es-ES"/>
        </w:rPr>
        <w:t>Incremento dotaciones locales</w:t>
      </w:r>
      <w:r>
        <w:rPr>
          <w:rFonts w:ascii="Times New Roman" w:hAnsi="Times New Roman" w:cs="Times New Roman"/>
          <w:sz w:val="24"/>
          <w:szCs w:val="24"/>
          <w:lang w:bidi="es-ES"/>
        </w:rPr>
        <w:t>:</w:t>
      </w:r>
    </w:p>
    <w:p w14:paraId="0096DCFE" w14:textId="32B689BA" w:rsidR="007858ED" w:rsidRPr="007858ED" w:rsidRDefault="007858ED" w:rsidP="007858ED">
      <w:pPr>
        <w:pStyle w:val="Prrafodelista"/>
        <w:rPr>
          <w:rFonts w:ascii="Times New Roman" w:hAnsi="Times New Roman" w:cs="Times New Roman"/>
          <w:sz w:val="24"/>
          <w:szCs w:val="24"/>
          <w:lang w:bidi="es-ES"/>
        </w:rPr>
      </w:pPr>
      <w:r w:rsidRPr="00D94F2D">
        <w:rPr>
          <w:rFonts w:ascii="Times New Roman" w:hAnsi="Times New Roman" w:cs="Times New Roman"/>
          <w:sz w:val="24"/>
          <w:szCs w:val="24"/>
          <w:lang w:bidi="es-ES"/>
        </w:rPr>
        <w:t>Incremento de Espacios libres</w:t>
      </w:r>
      <w:r w:rsidRPr="007858ED">
        <w:rPr>
          <w:rFonts w:ascii="Times New Roman" w:hAnsi="Times New Roman" w:cs="Times New Roman"/>
          <w:sz w:val="24"/>
          <w:szCs w:val="24"/>
          <w:lang w:bidi="es-ES"/>
        </w:rPr>
        <w:t>: No hay incremento por aplicarse el 10% de la superficie del sector</w:t>
      </w:r>
      <w:r w:rsidRPr="007858ED">
        <w:rPr>
          <w:rFonts w:ascii="Times New Roman" w:hAnsi="Times New Roman" w:cs="Times New Roman"/>
          <w:b/>
          <w:sz w:val="24"/>
          <w:szCs w:val="24"/>
          <w:lang w:bidi="es-ES"/>
        </w:rPr>
        <w:t xml:space="preserve"> </w:t>
      </w:r>
      <w:r w:rsidRPr="007858ED">
        <w:rPr>
          <w:rFonts w:ascii="Times New Roman" w:hAnsi="Times New Roman" w:cs="Times New Roman"/>
          <w:sz w:val="24"/>
          <w:szCs w:val="24"/>
          <w:lang w:bidi="es-ES"/>
        </w:rPr>
        <w:t>= 10.000 m2</w:t>
      </w:r>
      <w:r w:rsidRPr="007858ED">
        <w:rPr>
          <w:rFonts w:ascii="Times New Roman" w:hAnsi="Times New Roman" w:cs="Times New Roman"/>
          <w:b/>
          <w:sz w:val="24"/>
          <w:szCs w:val="24"/>
          <w:lang w:bidi="es-ES"/>
        </w:rPr>
        <w:t xml:space="preserve"> </w:t>
      </w:r>
      <w:r w:rsidRPr="007858ED">
        <w:rPr>
          <w:rFonts w:ascii="Times New Roman" w:hAnsi="Times New Roman" w:cs="Times New Roman"/>
          <w:sz w:val="24"/>
          <w:szCs w:val="24"/>
          <w:lang w:bidi="es-ES"/>
        </w:rPr>
        <w:t>(</w:t>
      </w:r>
      <w:r w:rsidRPr="007858ED">
        <w:rPr>
          <w:rFonts w:ascii="Times New Roman" w:hAnsi="Times New Roman" w:cs="Times New Roman"/>
          <w:sz w:val="24"/>
          <w:szCs w:val="24"/>
          <w:u w:val="single"/>
          <w:lang w:bidi="es-ES"/>
        </w:rPr>
        <w:t xml:space="preserve">sin tener en cuenta aquí la </w:t>
      </w:r>
      <w:r w:rsidR="00835CC7">
        <w:rPr>
          <w:rFonts w:ascii="Times New Roman" w:hAnsi="Times New Roman" w:cs="Times New Roman"/>
          <w:sz w:val="24"/>
          <w:szCs w:val="24"/>
          <w:u w:val="single"/>
          <w:lang w:bidi="es-ES"/>
        </w:rPr>
        <w:t xml:space="preserve">posible </w:t>
      </w:r>
      <w:r w:rsidRPr="007858ED">
        <w:rPr>
          <w:rFonts w:ascii="Times New Roman" w:hAnsi="Times New Roman" w:cs="Times New Roman"/>
          <w:sz w:val="24"/>
          <w:szCs w:val="24"/>
          <w:u w:val="single"/>
          <w:lang w:bidi="es-ES"/>
        </w:rPr>
        <w:t>reducción por compensación</w:t>
      </w:r>
      <w:r w:rsidRPr="007858ED">
        <w:rPr>
          <w:rFonts w:ascii="Times New Roman" w:hAnsi="Times New Roman" w:cs="Times New Roman"/>
          <w:sz w:val="24"/>
          <w:szCs w:val="24"/>
          <w:lang w:bidi="es-ES"/>
        </w:rPr>
        <w:t>).</w:t>
      </w:r>
    </w:p>
    <w:p w14:paraId="36A8B153" w14:textId="77777777" w:rsidR="007858ED" w:rsidRPr="007858ED" w:rsidRDefault="007858ED" w:rsidP="007858ED">
      <w:pPr>
        <w:pStyle w:val="Prrafodelista"/>
        <w:rPr>
          <w:rFonts w:ascii="Times New Roman" w:hAnsi="Times New Roman" w:cs="Times New Roman"/>
          <w:sz w:val="24"/>
          <w:szCs w:val="24"/>
          <w:lang w:bidi="es-ES"/>
        </w:rPr>
      </w:pPr>
    </w:p>
    <w:p w14:paraId="00A787B6" w14:textId="73FBF80D" w:rsidR="007858ED" w:rsidRPr="007858ED" w:rsidRDefault="007858ED" w:rsidP="007858ED">
      <w:pPr>
        <w:pStyle w:val="Prrafodelista"/>
        <w:rPr>
          <w:rFonts w:ascii="Times New Roman" w:hAnsi="Times New Roman" w:cs="Times New Roman"/>
          <w:sz w:val="24"/>
          <w:szCs w:val="24"/>
          <w:lang w:bidi="es-ES"/>
        </w:rPr>
      </w:pPr>
      <w:r w:rsidRPr="007858ED">
        <w:rPr>
          <w:rFonts w:ascii="Times New Roman" w:hAnsi="Times New Roman" w:cs="Times New Roman"/>
          <w:sz w:val="24"/>
          <w:szCs w:val="24"/>
          <w:u w:val="single"/>
          <w:lang w:bidi="es-ES"/>
        </w:rPr>
        <w:t>Incremento Equipamientos área residencial</w:t>
      </w:r>
      <w:r w:rsidRPr="007858ED">
        <w:rPr>
          <w:rFonts w:ascii="Times New Roman" w:hAnsi="Times New Roman" w:cs="Times New Roman"/>
          <w:sz w:val="24"/>
          <w:szCs w:val="24"/>
          <w:lang w:bidi="es-ES"/>
        </w:rPr>
        <w:t xml:space="preserve">: 20m2 /100m2Cr x </w:t>
      </w:r>
      <w:r w:rsidRPr="00D94F2D">
        <w:rPr>
          <w:rFonts w:ascii="Times New Roman" w:hAnsi="Times New Roman" w:cs="Times New Roman"/>
          <w:sz w:val="24"/>
          <w:szCs w:val="24"/>
          <w:lang w:bidi="es-ES"/>
        </w:rPr>
        <w:t>1.57</w:t>
      </w:r>
      <w:r w:rsidR="009E6AAB">
        <w:rPr>
          <w:rFonts w:ascii="Times New Roman" w:hAnsi="Times New Roman" w:cs="Times New Roman"/>
          <w:sz w:val="24"/>
          <w:szCs w:val="24"/>
          <w:lang w:bidi="es-ES"/>
        </w:rPr>
        <w:t>4,14</w:t>
      </w:r>
      <w:r w:rsidRPr="00D94F2D">
        <w:rPr>
          <w:rFonts w:ascii="Times New Roman" w:hAnsi="Times New Roman" w:cs="Times New Roman"/>
          <w:sz w:val="24"/>
          <w:szCs w:val="24"/>
          <w:lang w:bidi="es-ES"/>
        </w:rPr>
        <w:t xml:space="preserve">m2Cr = </w:t>
      </w:r>
      <w:r w:rsidR="009E6AAB" w:rsidRPr="009E6AAB">
        <w:rPr>
          <w:rFonts w:ascii="Times New Roman" w:hAnsi="Times New Roman" w:cs="Times New Roman"/>
          <w:b/>
          <w:sz w:val="24"/>
          <w:szCs w:val="24"/>
          <w:lang w:bidi="es-ES"/>
        </w:rPr>
        <w:t>314,83</w:t>
      </w:r>
      <w:r w:rsidRPr="009E6AAB">
        <w:rPr>
          <w:rFonts w:ascii="Times New Roman" w:hAnsi="Times New Roman" w:cs="Times New Roman"/>
          <w:b/>
          <w:sz w:val="24"/>
          <w:szCs w:val="24"/>
          <w:lang w:bidi="es-ES"/>
        </w:rPr>
        <w:t>m2</w:t>
      </w:r>
    </w:p>
    <w:p w14:paraId="263B3DCC" w14:textId="79ADB94E" w:rsidR="005D55D2" w:rsidRPr="00D94F2D" w:rsidRDefault="00D94F2D" w:rsidP="00FE7245">
      <w:pPr>
        <w:pStyle w:val="Prrafodelista"/>
        <w:tabs>
          <w:tab w:val="left" w:pos="720"/>
        </w:tabs>
        <w:jc w:val="both"/>
        <w:rPr>
          <w:rFonts w:ascii="Times New Roman" w:hAnsi="Times New Roman" w:cs="Times New Roman"/>
          <w:b/>
          <w:sz w:val="24"/>
          <w:szCs w:val="24"/>
          <w:lang w:bidi="es-ES"/>
        </w:rPr>
      </w:pPr>
      <w:r w:rsidRPr="00D94F2D">
        <w:rPr>
          <w:rFonts w:ascii="Times New Roman" w:hAnsi="Times New Roman" w:cs="Times New Roman"/>
          <w:b/>
          <w:sz w:val="24"/>
          <w:szCs w:val="24"/>
          <w:lang w:bidi="es-ES"/>
        </w:rPr>
        <w:t>TOTAL incrementos dotacionales en el sector: 83</w:t>
      </w:r>
      <w:r w:rsidR="009E6AAB">
        <w:rPr>
          <w:rFonts w:ascii="Times New Roman" w:hAnsi="Times New Roman" w:cs="Times New Roman"/>
          <w:b/>
          <w:sz w:val="24"/>
          <w:szCs w:val="24"/>
          <w:lang w:bidi="es-ES"/>
        </w:rPr>
        <w:t>4</w:t>
      </w:r>
      <w:r w:rsidRPr="00D94F2D">
        <w:rPr>
          <w:rFonts w:ascii="Times New Roman" w:hAnsi="Times New Roman" w:cs="Times New Roman"/>
          <w:b/>
          <w:sz w:val="24"/>
          <w:szCs w:val="24"/>
          <w:lang w:bidi="es-ES"/>
        </w:rPr>
        <w:t>,3m2</w:t>
      </w:r>
    </w:p>
    <w:p w14:paraId="37E35CE4" w14:textId="77777777" w:rsidR="005D55D2" w:rsidRDefault="005D55D2" w:rsidP="00FE7245">
      <w:pPr>
        <w:pStyle w:val="Prrafodelista"/>
        <w:tabs>
          <w:tab w:val="left" w:pos="720"/>
        </w:tabs>
        <w:jc w:val="both"/>
        <w:rPr>
          <w:rFonts w:ascii="Times New Roman" w:hAnsi="Times New Roman" w:cs="Times New Roman"/>
          <w:sz w:val="24"/>
          <w:szCs w:val="24"/>
          <w:lang w:bidi="es-ES"/>
        </w:rPr>
      </w:pPr>
    </w:p>
    <w:p w14:paraId="021FC0D4" w14:textId="70BE7F16" w:rsidR="005D55D2" w:rsidRDefault="00290577" w:rsidP="00FE7245">
      <w:pPr>
        <w:pStyle w:val="Prrafodelista"/>
        <w:tabs>
          <w:tab w:val="left" w:pos="720"/>
        </w:tabs>
        <w:jc w:val="both"/>
        <w:rPr>
          <w:rFonts w:ascii="Times New Roman" w:hAnsi="Times New Roman" w:cs="Times New Roman"/>
          <w:b/>
          <w:sz w:val="24"/>
          <w:szCs w:val="24"/>
          <w:lang w:bidi="es-ES"/>
        </w:rPr>
      </w:pPr>
      <w:r>
        <w:rPr>
          <w:rFonts w:ascii="Times New Roman" w:hAnsi="Times New Roman" w:cs="Times New Roman"/>
          <w:b/>
          <w:sz w:val="24"/>
          <w:szCs w:val="24"/>
          <w:lang w:bidi="es-ES"/>
        </w:rPr>
        <w:t xml:space="preserve">Dotaciones tras el reajuste en el área residencial: </w:t>
      </w:r>
      <w:r w:rsidRPr="00290577">
        <w:rPr>
          <w:rFonts w:ascii="Times New Roman" w:hAnsi="Times New Roman" w:cs="Times New Roman"/>
          <w:b/>
          <w:sz w:val="24"/>
          <w:szCs w:val="24"/>
          <w:lang w:bidi="es-ES"/>
        </w:rPr>
        <w:t>26.</w:t>
      </w:r>
      <w:r w:rsidR="009E6AAB">
        <w:rPr>
          <w:rFonts w:ascii="Times New Roman" w:hAnsi="Times New Roman" w:cs="Times New Roman"/>
          <w:b/>
          <w:sz w:val="24"/>
          <w:szCs w:val="24"/>
          <w:lang w:bidi="es-ES"/>
        </w:rPr>
        <w:t>260,64</w:t>
      </w:r>
      <w:r>
        <w:rPr>
          <w:rFonts w:ascii="Times New Roman" w:hAnsi="Times New Roman" w:cs="Times New Roman"/>
          <w:b/>
          <w:sz w:val="24"/>
          <w:szCs w:val="24"/>
          <w:lang w:bidi="es-ES"/>
        </w:rPr>
        <w:t xml:space="preserve"> m2</w:t>
      </w:r>
    </w:p>
    <w:p w14:paraId="0417C861" w14:textId="416C7339" w:rsidR="00082D00" w:rsidRDefault="00290577" w:rsidP="00615232">
      <w:pPr>
        <w:pStyle w:val="Prrafodelista"/>
        <w:tabs>
          <w:tab w:val="left" w:pos="720"/>
        </w:tabs>
        <w:jc w:val="both"/>
        <w:rPr>
          <w:rFonts w:ascii="Times New Roman" w:hAnsi="Times New Roman" w:cs="Times New Roman"/>
          <w:b/>
          <w:sz w:val="24"/>
          <w:szCs w:val="24"/>
          <w:lang w:bidi="es-ES"/>
        </w:rPr>
      </w:pPr>
      <w:r>
        <w:rPr>
          <w:rFonts w:ascii="Times New Roman" w:hAnsi="Times New Roman" w:cs="Times New Roman"/>
          <w:b/>
          <w:sz w:val="24"/>
          <w:szCs w:val="24"/>
          <w:lang w:bidi="es-ES"/>
        </w:rPr>
        <w:t xml:space="preserve">Dotaciones tras aplicación de la prima de VPP:    </w:t>
      </w:r>
      <w:r w:rsidR="009E6AAB">
        <w:rPr>
          <w:rFonts w:ascii="Times New Roman" w:hAnsi="Times New Roman" w:cs="Times New Roman"/>
          <w:b/>
          <w:sz w:val="24"/>
          <w:szCs w:val="24"/>
          <w:lang w:bidi="es-ES"/>
        </w:rPr>
        <w:t>27.094,94</w:t>
      </w:r>
      <w:r>
        <w:rPr>
          <w:rFonts w:ascii="Times New Roman" w:hAnsi="Times New Roman" w:cs="Times New Roman"/>
          <w:b/>
          <w:sz w:val="24"/>
          <w:szCs w:val="24"/>
          <w:lang w:bidi="es-ES"/>
        </w:rPr>
        <w:t>m2</w:t>
      </w:r>
    </w:p>
    <w:p w14:paraId="67FEC199" w14:textId="77777777" w:rsidR="00615232" w:rsidRDefault="00615232" w:rsidP="00615232">
      <w:pPr>
        <w:pStyle w:val="Prrafodelista"/>
        <w:tabs>
          <w:tab w:val="left" w:pos="720"/>
        </w:tabs>
        <w:jc w:val="both"/>
        <w:rPr>
          <w:rFonts w:ascii="Times New Roman" w:hAnsi="Times New Roman" w:cs="Times New Roman"/>
          <w:b/>
          <w:sz w:val="24"/>
          <w:szCs w:val="24"/>
          <w:lang w:bidi="es-ES"/>
        </w:rPr>
      </w:pPr>
    </w:p>
    <w:p w14:paraId="3355F2E2" w14:textId="77777777" w:rsidR="00615232" w:rsidRPr="00615232" w:rsidRDefault="00615232" w:rsidP="00615232">
      <w:pPr>
        <w:pStyle w:val="Prrafodelista"/>
        <w:tabs>
          <w:tab w:val="left" w:pos="720"/>
        </w:tabs>
        <w:jc w:val="both"/>
        <w:rPr>
          <w:rFonts w:ascii="Times New Roman" w:hAnsi="Times New Roman" w:cs="Times New Roman"/>
          <w:sz w:val="24"/>
          <w:szCs w:val="24"/>
          <w:lang w:bidi="es-ES"/>
        </w:rPr>
      </w:pPr>
    </w:p>
    <w:p w14:paraId="3BC3AC97" w14:textId="5902AD90" w:rsidR="008575AD" w:rsidRDefault="008575AD" w:rsidP="00FE7245">
      <w:pPr>
        <w:pStyle w:val="Prrafodelista"/>
        <w:tabs>
          <w:tab w:val="left" w:pos="720"/>
        </w:tabs>
        <w:jc w:val="both"/>
        <w:rPr>
          <w:rFonts w:ascii="Times New Roman" w:hAnsi="Times New Roman" w:cs="Times New Roman"/>
          <w:sz w:val="24"/>
          <w:szCs w:val="24"/>
          <w:u w:val="single"/>
          <w:lang w:bidi="es-ES"/>
        </w:rPr>
      </w:pPr>
      <w:r w:rsidRPr="00290577">
        <w:rPr>
          <w:rFonts w:ascii="Times New Roman" w:hAnsi="Times New Roman" w:cs="Times New Roman"/>
          <w:sz w:val="24"/>
          <w:szCs w:val="24"/>
          <w:u w:val="single"/>
          <w:lang w:bidi="es-ES"/>
        </w:rPr>
        <w:t>Calculo de cesiones de aprovechamiento.</w:t>
      </w:r>
    </w:p>
    <w:p w14:paraId="0BE0893A" w14:textId="77777777" w:rsidR="00082D00" w:rsidRPr="00290577" w:rsidRDefault="00082D00" w:rsidP="00FE7245">
      <w:pPr>
        <w:pStyle w:val="Prrafodelista"/>
        <w:tabs>
          <w:tab w:val="left" w:pos="720"/>
        </w:tabs>
        <w:jc w:val="both"/>
        <w:rPr>
          <w:rFonts w:ascii="Times New Roman" w:hAnsi="Times New Roman" w:cs="Times New Roman"/>
          <w:b/>
          <w:sz w:val="24"/>
          <w:szCs w:val="24"/>
          <w:u w:val="single"/>
          <w:lang w:bidi="es-ES"/>
        </w:rPr>
      </w:pPr>
    </w:p>
    <w:p w14:paraId="27590395" w14:textId="0837C4CC" w:rsidR="009E3C8F" w:rsidRDefault="00AF5B5A" w:rsidP="00FE7245">
      <w:pPr>
        <w:pStyle w:val="Prrafodelista"/>
        <w:tabs>
          <w:tab w:val="left" w:pos="720"/>
        </w:tabs>
        <w:jc w:val="both"/>
        <w:rPr>
          <w:rFonts w:ascii="Times New Roman" w:hAnsi="Times New Roman" w:cs="Times New Roman"/>
          <w:sz w:val="24"/>
          <w:szCs w:val="24"/>
          <w:lang w:bidi="es-ES"/>
        </w:rPr>
      </w:pPr>
      <w:r>
        <w:rPr>
          <w:rFonts w:ascii="Times New Roman" w:hAnsi="Times New Roman" w:cs="Times New Roman"/>
          <w:sz w:val="24"/>
          <w:szCs w:val="24"/>
          <w:lang w:bidi="es-ES"/>
        </w:rPr>
        <w:t>Al incremento de aprovechamiento por aplicación de la prima se aplicará también la cesión obligatoria</w:t>
      </w:r>
      <w:r w:rsidR="00E43AFF">
        <w:rPr>
          <w:rFonts w:ascii="Times New Roman" w:hAnsi="Times New Roman" w:cs="Times New Roman"/>
          <w:sz w:val="24"/>
          <w:szCs w:val="24"/>
          <w:lang w:bidi="es-ES"/>
        </w:rPr>
        <w:t>, 10% o 20% si se destina a VPP (cesión</w:t>
      </w:r>
      <w:r w:rsidR="0077079E">
        <w:rPr>
          <w:rFonts w:ascii="Times New Roman" w:hAnsi="Times New Roman" w:cs="Times New Roman"/>
          <w:sz w:val="24"/>
          <w:szCs w:val="24"/>
          <w:lang w:bidi="es-ES"/>
        </w:rPr>
        <w:t xml:space="preserve"> opcional por mutuo</w:t>
      </w:r>
      <w:r w:rsidR="00E43AFF">
        <w:rPr>
          <w:rFonts w:ascii="Times New Roman" w:hAnsi="Times New Roman" w:cs="Times New Roman"/>
          <w:sz w:val="24"/>
          <w:szCs w:val="24"/>
          <w:lang w:bidi="es-ES"/>
        </w:rPr>
        <w:t xml:space="preserve"> </w:t>
      </w:r>
      <w:r w:rsidR="0077079E">
        <w:rPr>
          <w:rFonts w:ascii="Times New Roman" w:hAnsi="Times New Roman" w:cs="Times New Roman"/>
          <w:sz w:val="24"/>
          <w:szCs w:val="24"/>
          <w:lang w:bidi="es-ES"/>
        </w:rPr>
        <w:t>a</w:t>
      </w:r>
      <w:r w:rsidR="00E43AFF">
        <w:rPr>
          <w:rFonts w:ascii="Times New Roman" w:hAnsi="Times New Roman" w:cs="Times New Roman"/>
          <w:sz w:val="24"/>
          <w:szCs w:val="24"/>
          <w:lang w:bidi="es-ES"/>
        </w:rPr>
        <w:t>cuerdo)</w:t>
      </w:r>
    </w:p>
    <w:p w14:paraId="3FFD1F48" w14:textId="77777777" w:rsidR="00082D00" w:rsidRDefault="00082D00" w:rsidP="00FE7245">
      <w:pPr>
        <w:pStyle w:val="Prrafodelista"/>
        <w:tabs>
          <w:tab w:val="left" w:pos="720"/>
        </w:tabs>
        <w:jc w:val="both"/>
        <w:rPr>
          <w:rFonts w:ascii="Times New Roman" w:hAnsi="Times New Roman" w:cs="Times New Roman"/>
          <w:sz w:val="24"/>
          <w:szCs w:val="24"/>
          <w:lang w:bidi="es-ES"/>
        </w:rPr>
      </w:pPr>
    </w:p>
    <w:p w14:paraId="795C7B81" w14:textId="4BC3E759" w:rsidR="00E43AFF" w:rsidRDefault="00E43AFF" w:rsidP="00FE7245">
      <w:pPr>
        <w:pStyle w:val="Prrafodelista"/>
        <w:tabs>
          <w:tab w:val="left" w:pos="720"/>
        </w:tabs>
        <w:jc w:val="both"/>
        <w:rPr>
          <w:rFonts w:ascii="Times New Roman" w:hAnsi="Times New Roman" w:cs="Times New Roman"/>
          <w:b/>
          <w:sz w:val="24"/>
          <w:szCs w:val="24"/>
          <w:lang w:bidi="es-ES"/>
        </w:rPr>
      </w:pPr>
      <w:r>
        <w:rPr>
          <w:rFonts w:ascii="Times New Roman" w:hAnsi="Times New Roman" w:cs="Times New Roman"/>
          <w:sz w:val="24"/>
          <w:szCs w:val="24"/>
          <w:lang w:bidi="es-ES"/>
        </w:rPr>
        <w:t xml:space="preserve">-Incremento de aprovechamiento residencial por aplicación de la prima: </w:t>
      </w:r>
      <w:r w:rsidR="0059332A" w:rsidRPr="0059332A">
        <w:rPr>
          <w:rFonts w:ascii="Times New Roman" w:hAnsi="Times New Roman" w:cs="Times New Roman"/>
          <w:b/>
          <w:sz w:val="24"/>
          <w:szCs w:val="24"/>
          <w:lang w:bidi="es-ES"/>
        </w:rPr>
        <w:t>1.574,14m2</w:t>
      </w:r>
    </w:p>
    <w:p w14:paraId="35826A19" w14:textId="036FE1EA" w:rsidR="00E43AFF" w:rsidRDefault="00E43AFF" w:rsidP="00FE7245">
      <w:pPr>
        <w:pStyle w:val="Prrafodelista"/>
        <w:tabs>
          <w:tab w:val="left" w:pos="720"/>
        </w:tabs>
        <w:jc w:val="both"/>
        <w:rPr>
          <w:rFonts w:ascii="Times New Roman" w:hAnsi="Times New Roman" w:cs="Times New Roman"/>
          <w:b/>
          <w:sz w:val="24"/>
          <w:szCs w:val="24"/>
          <w:lang w:bidi="es-ES"/>
        </w:rPr>
      </w:pPr>
      <w:r>
        <w:rPr>
          <w:rFonts w:ascii="Times New Roman" w:hAnsi="Times New Roman" w:cs="Times New Roman"/>
          <w:b/>
          <w:sz w:val="24"/>
          <w:szCs w:val="24"/>
          <w:lang w:bidi="es-ES"/>
        </w:rPr>
        <w:t>50% residencial libre: 78</w:t>
      </w:r>
      <w:r w:rsidR="0059332A">
        <w:rPr>
          <w:rFonts w:ascii="Times New Roman" w:hAnsi="Times New Roman" w:cs="Times New Roman"/>
          <w:b/>
          <w:sz w:val="24"/>
          <w:szCs w:val="24"/>
          <w:lang w:bidi="es-ES"/>
        </w:rPr>
        <w:t>7,07</w:t>
      </w:r>
      <w:r>
        <w:rPr>
          <w:rFonts w:ascii="Times New Roman" w:hAnsi="Times New Roman" w:cs="Times New Roman"/>
          <w:b/>
          <w:sz w:val="24"/>
          <w:szCs w:val="24"/>
          <w:lang w:bidi="es-ES"/>
        </w:rPr>
        <w:t>m2Crl</w:t>
      </w:r>
    </w:p>
    <w:p w14:paraId="672D1440" w14:textId="763A921D" w:rsidR="00E43AFF" w:rsidRDefault="00E43AFF" w:rsidP="00FE7245">
      <w:pPr>
        <w:pStyle w:val="Prrafodelista"/>
        <w:tabs>
          <w:tab w:val="left" w:pos="720"/>
        </w:tabs>
        <w:jc w:val="both"/>
        <w:rPr>
          <w:rFonts w:ascii="Times New Roman" w:hAnsi="Times New Roman" w:cs="Times New Roman"/>
          <w:b/>
          <w:sz w:val="24"/>
          <w:szCs w:val="24"/>
          <w:lang w:bidi="es-ES"/>
        </w:rPr>
      </w:pPr>
      <w:r>
        <w:rPr>
          <w:rFonts w:ascii="Times New Roman" w:hAnsi="Times New Roman" w:cs="Times New Roman"/>
          <w:b/>
          <w:sz w:val="24"/>
          <w:szCs w:val="24"/>
          <w:lang w:bidi="es-ES"/>
        </w:rPr>
        <w:t>50% residencial protegido: 78</w:t>
      </w:r>
      <w:r w:rsidR="0059332A">
        <w:rPr>
          <w:rFonts w:ascii="Times New Roman" w:hAnsi="Times New Roman" w:cs="Times New Roman"/>
          <w:b/>
          <w:sz w:val="24"/>
          <w:szCs w:val="24"/>
          <w:lang w:bidi="es-ES"/>
        </w:rPr>
        <w:t>7,07</w:t>
      </w:r>
      <w:r>
        <w:rPr>
          <w:rFonts w:ascii="Times New Roman" w:hAnsi="Times New Roman" w:cs="Times New Roman"/>
          <w:b/>
          <w:sz w:val="24"/>
          <w:szCs w:val="24"/>
          <w:lang w:bidi="es-ES"/>
        </w:rPr>
        <w:t>m2Crp</w:t>
      </w:r>
    </w:p>
    <w:p w14:paraId="5E858C77" w14:textId="77777777" w:rsidR="0077079E" w:rsidRDefault="0077079E" w:rsidP="00FE7245">
      <w:pPr>
        <w:pStyle w:val="Prrafodelista"/>
        <w:tabs>
          <w:tab w:val="left" w:pos="720"/>
        </w:tabs>
        <w:jc w:val="both"/>
        <w:rPr>
          <w:rFonts w:ascii="Times New Roman" w:hAnsi="Times New Roman" w:cs="Times New Roman"/>
          <w:b/>
          <w:sz w:val="24"/>
          <w:szCs w:val="24"/>
          <w:lang w:bidi="es-ES"/>
        </w:rPr>
      </w:pPr>
    </w:p>
    <w:tbl>
      <w:tblPr>
        <w:tblStyle w:val="Tablaconcuadrcula"/>
        <w:tblW w:w="0" w:type="auto"/>
        <w:tblInd w:w="720" w:type="dxa"/>
        <w:tblLook w:val="04A0" w:firstRow="1" w:lastRow="0" w:firstColumn="1" w:lastColumn="0" w:noHBand="0" w:noVBand="1"/>
      </w:tblPr>
      <w:tblGrid>
        <w:gridCol w:w="2243"/>
        <w:gridCol w:w="2199"/>
        <w:gridCol w:w="2233"/>
        <w:gridCol w:w="2234"/>
      </w:tblGrid>
      <w:tr w:rsidR="0077079E" w14:paraId="1EF66D7C" w14:textId="77777777" w:rsidTr="005D112A">
        <w:trPr>
          <w:cantSplit/>
        </w:trPr>
        <w:tc>
          <w:tcPr>
            <w:tcW w:w="2243" w:type="dxa"/>
          </w:tcPr>
          <w:p w14:paraId="0638CD16" w14:textId="090F6715" w:rsidR="0077079E" w:rsidRPr="002B4347" w:rsidRDefault="002B4347" w:rsidP="00F11F7E">
            <w:pPr>
              <w:pStyle w:val="Prrafodelista"/>
              <w:tabs>
                <w:tab w:val="left" w:pos="720"/>
              </w:tabs>
              <w:ind w:left="0"/>
              <w:rPr>
                <w:rFonts w:ascii="Times New Roman" w:hAnsi="Times New Roman" w:cs="Times New Roman"/>
                <w:b/>
                <w:sz w:val="24"/>
                <w:szCs w:val="24"/>
                <w:lang w:bidi="es-ES"/>
              </w:rPr>
            </w:pPr>
            <w:r w:rsidRPr="002B4347">
              <w:rPr>
                <w:rFonts w:ascii="Times New Roman" w:hAnsi="Times New Roman" w:cs="Times New Roman"/>
                <w:b/>
                <w:sz w:val="24"/>
                <w:szCs w:val="24"/>
                <w:lang w:bidi="es-ES"/>
              </w:rPr>
              <w:t>Cesiones de aprovechamiento</w:t>
            </w:r>
          </w:p>
        </w:tc>
        <w:tc>
          <w:tcPr>
            <w:tcW w:w="2199" w:type="dxa"/>
          </w:tcPr>
          <w:p w14:paraId="335B23C5" w14:textId="77777777" w:rsidR="0077079E" w:rsidRPr="002B4347" w:rsidRDefault="0077079E" w:rsidP="00082D00">
            <w:pPr>
              <w:pStyle w:val="Prrafodelista"/>
              <w:tabs>
                <w:tab w:val="left" w:pos="720"/>
              </w:tabs>
              <w:ind w:left="0"/>
              <w:jc w:val="center"/>
              <w:rPr>
                <w:rFonts w:ascii="Times New Roman" w:hAnsi="Times New Roman" w:cs="Times New Roman"/>
                <w:b/>
                <w:sz w:val="24"/>
                <w:szCs w:val="24"/>
                <w:lang w:bidi="es-ES"/>
              </w:rPr>
            </w:pPr>
            <w:r w:rsidRPr="002B4347">
              <w:rPr>
                <w:rFonts w:ascii="Times New Roman" w:hAnsi="Times New Roman" w:cs="Times New Roman"/>
                <w:b/>
                <w:sz w:val="24"/>
                <w:szCs w:val="24"/>
                <w:lang w:bidi="es-ES"/>
              </w:rPr>
              <w:t xml:space="preserve">Incremento de </w:t>
            </w:r>
            <w:proofErr w:type="spellStart"/>
            <w:r w:rsidRPr="002B4347">
              <w:rPr>
                <w:rFonts w:ascii="Times New Roman" w:hAnsi="Times New Roman" w:cs="Times New Roman"/>
                <w:b/>
                <w:sz w:val="24"/>
                <w:szCs w:val="24"/>
                <w:lang w:bidi="es-ES"/>
              </w:rPr>
              <w:t>aprov</w:t>
            </w:r>
            <w:proofErr w:type="spellEnd"/>
            <w:r w:rsidRPr="002B4347">
              <w:rPr>
                <w:rFonts w:ascii="Times New Roman" w:hAnsi="Times New Roman" w:cs="Times New Roman"/>
                <w:b/>
                <w:sz w:val="24"/>
                <w:szCs w:val="24"/>
                <w:lang w:bidi="es-ES"/>
              </w:rPr>
              <w:t>.</w:t>
            </w:r>
          </w:p>
          <w:p w14:paraId="1E8BFFF5" w14:textId="330BDCC7" w:rsidR="0077079E" w:rsidRPr="002B4347" w:rsidRDefault="00082D00" w:rsidP="00082D00">
            <w:pPr>
              <w:pStyle w:val="Prrafodelista"/>
              <w:tabs>
                <w:tab w:val="left" w:pos="720"/>
              </w:tabs>
              <w:ind w:left="0"/>
              <w:jc w:val="center"/>
              <w:rPr>
                <w:rFonts w:ascii="Times New Roman" w:hAnsi="Times New Roman" w:cs="Times New Roman"/>
                <w:b/>
                <w:sz w:val="24"/>
                <w:szCs w:val="24"/>
                <w:lang w:bidi="es-ES"/>
              </w:rPr>
            </w:pPr>
            <w:r w:rsidRPr="002B4347">
              <w:rPr>
                <w:rFonts w:ascii="Times New Roman" w:hAnsi="Times New Roman" w:cs="Times New Roman"/>
                <w:b/>
                <w:sz w:val="24"/>
                <w:szCs w:val="24"/>
                <w:lang w:bidi="es-ES"/>
              </w:rPr>
              <w:t>r</w:t>
            </w:r>
            <w:r w:rsidR="0077079E" w:rsidRPr="002B4347">
              <w:rPr>
                <w:rFonts w:ascii="Times New Roman" w:hAnsi="Times New Roman" w:cs="Times New Roman"/>
                <w:b/>
                <w:sz w:val="24"/>
                <w:szCs w:val="24"/>
                <w:lang w:bidi="es-ES"/>
              </w:rPr>
              <w:t>esidencial total</w:t>
            </w:r>
          </w:p>
          <w:p w14:paraId="4C208714" w14:textId="0F92EA09" w:rsidR="0077079E" w:rsidRPr="002B4347" w:rsidRDefault="0077079E" w:rsidP="0059332A">
            <w:pPr>
              <w:pStyle w:val="Prrafodelista"/>
              <w:tabs>
                <w:tab w:val="left" w:pos="720"/>
              </w:tabs>
              <w:ind w:left="0"/>
              <w:jc w:val="center"/>
              <w:rPr>
                <w:rFonts w:ascii="Times New Roman" w:hAnsi="Times New Roman" w:cs="Times New Roman"/>
                <w:b/>
                <w:sz w:val="24"/>
                <w:szCs w:val="24"/>
                <w:lang w:bidi="es-ES"/>
              </w:rPr>
            </w:pPr>
            <w:r w:rsidRPr="002B4347">
              <w:rPr>
                <w:rFonts w:ascii="Times New Roman" w:hAnsi="Times New Roman" w:cs="Times New Roman"/>
                <w:b/>
                <w:sz w:val="24"/>
                <w:szCs w:val="24"/>
                <w:lang w:bidi="es-ES"/>
              </w:rPr>
              <w:t>1.57</w:t>
            </w:r>
            <w:r w:rsidR="0059332A">
              <w:rPr>
                <w:rFonts w:ascii="Times New Roman" w:hAnsi="Times New Roman" w:cs="Times New Roman"/>
                <w:b/>
                <w:sz w:val="24"/>
                <w:szCs w:val="24"/>
                <w:lang w:bidi="es-ES"/>
              </w:rPr>
              <w:t>4,14</w:t>
            </w:r>
            <w:r w:rsidRPr="002B4347">
              <w:rPr>
                <w:rFonts w:ascii="Times New Roman" w:hAnsi="Times New Roman" w:cs="Times New Roman"/>
                <w:b/>
                <w:sz w:val="24"/>
                <w:szCs w:val="24"/>
                <w:lang w:bidi="es-ES"/>
              </w:rPr>
              <w:t>m2</w:t>
            </w:r>
            <w:r w:rsidR="00692C73" w:rsidRPr="002B4347">
              <w:rPr>
                <w:rFonts w:ascii="Times New Roman" w:hAnsi="Times New Roman" w:cs="Times New Roman"/>
                <w:b/>
                <w:sz w:val="24"/>
                <w:szCs w:val="24"/>
                <w:lang w:bidi="es-ES"/>
              </w:rPr>
              <w:t>Cr</w:t>
            </w:r>
          </w:p>
        </w:tc>
        <w:tc>
          <w:tcPr>
            <w:tcW w:w="2233" w:type="dxa"/>
          </w:tcPr>
          <w:p w14:paraId="3D026C20" w14:textId="77777777" w:rsidR="0077079E" w:rsidRPr="002B4347" w:rsidRDefault="0077079E" w:rsidP="00692C73">
            <w:pPr>
              <w:pStyle w:val="Prrafodelista"/>
              <w:tabs>
                <w:tab w:val="left" w:pos="720"/>
              </w:tabs>
              <w:ind w:left="0"/>
              <w:jc w:val="center"/>
              <w:rPr>
                <w:rFonts w:ascii="Times New Roman" w:hAnsi="Times New Roman" w:cs="Times New Roman"/>
                <w:b/>
                <w:sz w:val="24"/>
                <w:szCs w:val="24"/>
                <w:lang w:bidi="es-ES"/>
              </w:rPr>
            </w:pPr>
            <w:proofErr w:type="spellStart"/>
            <w:r w:rsidRPr="002B4347">
              <w:rPr>
                <w:rFonts w:ascii="Times New Roman" w:hAnsi="Times New Roman" w:cs="Times New Roman"/>
                <w:b/>
                <w:sz w:val="24"/>
                <w:szCs w:val="24"/>
                <w:lang w:bidi="es-ES"/>
              </w:rPr>
              <w:t>Inc</w:t>
            </w:r>
            <w:proofErr w:type="spellEnd"/>
            <w:r w:rsidRPr="002B4347">
              <w:rPr>
                <w:rFonts w:ascii="Times New Roman" w:hAnsi="Times New Roman" w:cs="Times New Roman"/>
                <w:b/>
                <w:sz w:val="24"/>
                <w:szCs w:val="24"/>
                <w:lang w:bidi="es-ES"/>
              </w:rPr>
              <w:t xml:space="preserve"> </w:t>
            </w:r>
            <w:proofErr w:type="spellStart"/>
            <w:r w:rsidRPr="002B4347">
              <w:rPr>
                <w:rFonts w:ascii="Times New Roman" w:hAnsi="Times New Roman" w:cs="Times New Roman"/>
                <w:b/>
                <w:sz w:val="24"/>
                <w:szCs w:val="24"/>
                <w:lang w:bidi="es-ES"/>
              </w:rPr>
              <w:t>aprov</w:t>
            </w:r>
            <w:proofErr w:type="spellEnd"/>
            <w:r w:rsidRPr="002B4347">
              <w:rPr>
                <w:rFonts w:ascii="Times New Roman" w:hAnsi="Times New Roman" w:cs="Times New Roman"/>
                <w:b/>
                <w:sz w:val="24"/>
                <w:szCs w:val="24"/>
                <w:lang w:bidi="es-ES"/>
              </w:rPr>
              <w:t>, libre</w:t>
            </w:r>
          </w:p>
          <w:p w14:paraId="1A9AE10C" w14:textId="77777777" w:rsidR="00692C73" w:rsidRPr="002B4347" w:rsidRDefault="00692C73" w:rsidP="00692C73">
            <w:pPr>
              <w:pStyle w:val="Prrafodelista"/>
              <w:tabs>
                <w:tab w:val="left" w:pos="720"/>
              </w:tabs>
              <w:ind w:left="0"/>
              <w:jc w:val="center"/>
              <w:rPr>
                <w:rFonts w:ascii="Times New Roman" w:hAnsi="Times New Roman" w:cs="Times New Roman"/>
                <w:b/>
                <w:sz w:val="24"/>
                <w:szCs w:val="24"/>
                <w:lang w:bidi="es-ES"/>
              </w:rPr>
            </w:pPr>
          </w:p>
          <w:p w14:paraId="4B8A18A7" w14:textId="737640A5" w:rsidR="00082D00" w:rsidRPr="002B4347" w:rsidRDefault="00692C73" w:rsidP="00692C73">
            <w:pPr>
              <w:pStyle w:val="Prrafodelista"/>
              <w:tabs>
                <w:tab w:val="left" w:pos="720"/>
              </w:tabs>
              <w:ind w:left="0"/>
              <w:jc w:val="center"/>
              <w:rPr>
                <w:rFonts w:ascii="Times New Roman" w:hAnsi="Times New Roman" w:cs="Times New Roman"/>
                <w:b/>
                <w:sz w:val="24"/>
                <w:szCs w:val="24"/>
                <w:lang w:bidi="es-ES"/>
              </w:rPr>
            </w:pPr>
            <w:r w:rsidRPr="002B4347">
              <w:rPr>
                <w:rFonts w:ascii="Times New Roman" w:hAnsi="Times New Roman" w:cs="Times New Roman"/>
                <w:b/>
                <w:sz w:val="24"/>
                <w:szCs w:val="24"/>
                <w:lang w:bidi="es-ES"/>
              </w:rPr>
              <w:t>50%</w:t>
            </w:r>
          </w:p>
          <w:p w14:paraId="16EAEC0D" w14:textId="67B24A0F" w:rsidR="00692C73" w:rsidRPr="002B4347" w:rsidRDefault="0077079E" w:rsidP="0059332A">
            <w:pPr>
              <w:pStyle w:val="Prrafodelista"/>
              <w:tabs>
                <w:tab w:val="left" w:pos="720"/>
              </w:tabs>
              <w:ind w:left="0"/>
              <w:jc w:val="center"/>
              <w:rPr>
                <w:rFonts w:ascii="Times New Roman" w:hAnsi="Times New Roman" w:cs="Times New Roman"/>
                <w:b/>
                <w:sz w:val="24"/>
                <w:szCs w:val="24"/>
                <w:lang w:bidi="es-ES"/>
              </w:rPr>
            </w:pPr>
            <w:r w:rsidRPr="002B4347">
              <w:rPr>
                <w:rFonts w:ascii="Times New Roman" w:hAnsi="Times New Roman" w:cs="Times New Roman"/>
                <w:b/>
                <w:sz w:val="24"/>
                <w:szCs w:val="24"/>
                <w:lang w:bidi="es-ES"/>
              </w:rPr>
              <w:t>78</w:t>
            </w:r>
            <w:r w:rsidR="0059332A">
              <w:rPr>
                <w:rFonts w:ascii="Times New Roman" w:hAnsi="Times New Roman" w:cs="Times New Roman"/>
                <w:b/>
                <w:sz w:val="24"/>
                <w:szCs w:val="24"/>
                <w:lang w:bidi="es-ES"/>
              </w:rPr>
              <w:t>7,07</w:t>
            </w:r>
            <w:r w:rsidRPr="002B4347">
              <w:rPr>
                <w:rFonts w:ascii="Times New Roman" w:hAnsi="Times New Roman" w:cs="Times New Roman"/>
                <w:b/>
                <w:sz w:val="24"/>
                <w:szCs w:val="24"/>
                <w:lang w:bidi="es-ES"/>
              </w:rPr>
              <w:t>m2Crl</w:t>
            </w:r>
          </w:p>
        </w:tc>
        <w:tc>
          <w:tcPr>
            <w:tcW w:w="2234" w:type="dxa"/>
          </w:tcPr>
          <w:p w14:paraId="433F4C36" w14:textId="6FF29D19" w:rsidR="0077079E" w:rsidRPr="002B4347" w:rsidRDefault="0077079E" w:rsidP="00692C73">
            <w:pPr>
              <w:pStyle w:val="Prrafodelista"/>
              <w:tabs>
                <w:tab w:val="left" w:pos="720"/>
              </w:tabs>
              <w:ind w:left="0"/>
              <w:jc w:val="center"/>
              <w:rPr>
                <w:rFonts w:ascii="Times New Roman" w:hAnsi="Times New Roman" w:cs="Times New Roman"/>
                <w:b/>
                <w:sz w:val="24"/>
                <w:szCs w:val="24"/>
                <w:lang w:bidi="es-ES"/>
              </w:rPr>
            </w:pPr>
            <w:proofErr w:type="spellStart"/>
            <w:r w:rsidRPr="002B4347">
              <w:rPr>
                <w:rFonts w:ascii="Times New Roman" w:hAnsi="Times New Roman" w:cs="Times New Roman"/>
                <w:b/>
                <w:sz w:val="24"/>
                <w:szCs w:val="24"/>
                <w:lang w:bidi="es-ES"/>
              </w:rPr>
              <w:t>Inc</w:t>
            </w:r>
            <w:proofErr w:type="spellEnd"/>
            <w:r w:rsidRPr="002B4347">
              <w:rPr>
                <w:rFonts w:ascii="Times New Roman" w:hAnsi="Times New Roman" w:cs="Times New Roman"/>
                <w:b/>
                <w:sz w:val="24"/>
                <w:szCs w:val="24"/>
                <w:lang w:bidi="es-ES"/>
              </w:rPr>
              <w:t xml:space="preserve"> </w:t>
            </w:r>
            <w:proofErr w:type="spellStart"/>
            <w:r w:rsidRPr="002B4347">
              <w:rPr>
                <w:rFonts w:ascii="Times New Roman" w:hAnsi="Times New Roman" w:cs="Times New Roman"/>
                <w:b/>
                <w:sz w:val="24"/>
                <w:szCs w:val="24"/>
                <w:lang w:bidi="es-ES"/>
              </w:rPr>
              <w:t>aprov</w:t>
            </w:r>
            <w:proofErr w:type="spellEnd"/>
            <w:r w:rsidRPr="002B4347">
              <w:rPr>
                <w:rFonts w:ascii="Times New Roman" w:hAnsi="Times New Roman" w:cs="Times New Roman"/>
                <w:b/>
                <w:sz w:val="24"/>
                <w:szCs w:val="24"/>
                <w:lang w:bidi="es-ES"/>
              </w:rPr>
              <w:t>.</w:t>
            </w:r>
          </w:p>
          <w:p w14:paraId="6A82EAB9" w14:textId="64EF01C1" w:rsidR="0077079E" w:rsidRPr="002B4347" w:rsidRDefault="00082D00" w:rsidP="00692C73">
            <w:pPr>
              <w:pStyle w:val="Prrafodelista"/>
              <w:tabs>
                <w:tab w:val="left" w:pos="720"/>
              </w:tabs>
              <w:ind w:left="0"/>
              <w:jc w:val="center"/>
              <w:rPr>
                <w:rFonts w:ascii="Times New Roman" w:hAnsi="Times New Roman" w:cs="Times New Roman"/>
                <w:b/>
                <w:sz w:val="24"/>
                <w:szCs w:val="24"/>
                <w:lang w:bidi="es-ES"/>
              </w:rPr>
            </w:pPr>
            <w:r w:rsidRPr="002B4347">
              <w:rPr>
                <w:rFonts w:ascii="Times New Roman" w:hAnsi="Times New Roman" w:cs="Times New Roman"/>
                <w:b/>
                <w:sz w:val="24"/>
                <w:szCs w:val="24"/>
                <w:lang w:bidi="es-ES"/>
              </w:rPr>
              <w:t>P</w:t>
            </w:r>
            <w:r w:rsidR="0077079E" w:rsidRPr="002B4347">
              <w:rPr>
                <w:rFonts w:ascii="Times New Roman" w:hAnsi="Times New Roman" w:cs="Times New Roman"/>
                <w:b/>
                <w:sz w:val="24"/>
                <w:szCs w:val="24"/>
                <w:lang w:bidi="es-ES"/>
              </w:rPr>
              <w:t>rotegido</w:t>
            </w:r>
          </w:p>
          <w:p w14:paraId="30BE400B" w14:textId="77777777" w:rsidR="00692C73" w:rsidRPr="002B4347" w:rsidRDefault="00692C73" w:rsidP="00692C73">
            <w:pPr>
              <w:pStyle w:val="Prrafodelista"/>
              <w:tabs>
                <w:tab w:val="left" w:pos="720"/>
              </w:tabs>
              <w:ind w:left="0"/>
              <w:jc w:val="center"/>
              <w:rPr>
                <w:rFonts w:ascii="Times New Roman" w:hAnsi="Times New Roman" w:cs="Times New Roman"/>
                <w:b/>
                <w:sz w:val="24"/>
                <w:szCs w:val="24"/>
                <w:lang w:bidi="es-ES"/>
              </w:rPr>
            </w:pPr>
            <w:r w:rsidRPr="002B4347">
              <w:rPr>
                <w:rFonts w:ascii="Times New Roman" w:hAnsi="Times New Roman" w:cs="Times New Roman"/>
                <w:b/>
                <w:sz w:val="24"/>
                <w:szCs w:val="24"/>
                <w:lang w:bidi="es-ES"/>
              </w:rPr>
              <w:t>50%</w:t>
            </w:r>
          </w:p>
          <w:p w14:paraId="4D6E63C5" w14:textId="53AE85B7" w:rsidR="00692C73" w:rsidRPr="002B4347" w:rsidRDefault="00692C73" w:rsidP="0059332A">
            <w:pPr>
              <w:pStyle w:val="Prrafodelista"/>
              <w:tabs>
                <w:tab w:val="left" w:pos="720"/>
              </w:tabs>
              <w:ind w:left="0"/>
              <w:jc w:val="center"/>
              <w:rPr>
                <w:rFonts w:ascii="Times New Roman" w:hAnsi="Times New Roman" w:cs="Times New Roman"/>
                <w:b/>
                <w:sz w:val="24"/>
                <w:szCs w:val="24"/>
                <w:lang w:bidi="es-ES"/>
              </w:rPr>
            </w:pPr>
            <w:r w:rsidRPr="002B4347">
              <w:rPr>
                <w:rFonts w:ascii="Times New Roman" w:hAnsi="Times New Roman" w:cs="Times New Roman"/>
                <w:b/>
                <w:sz w:val="24"/>
                <w:szCs w:val="24"/>
                <w:lang w:bidi="es-ES"/>
              </w:rPr>
              <w:t>78</w:t>
            </w:r>
            <w:r w:rsidR="0059332A">
              <w:rPr>
                <w:rFonts w:ascii="Times New Roman" w:hAnsi="Times New Roman" w:cs="Times New Roman"/>
                <w:b/>
                <w:sz w:val="24"/>
                <w:szCs w:val="24"/>
                <w:lang w:bidi="es-ES"/>
              </w:rPr>
              <w:t>7,07</w:t>
            </w:r>
            <w:r w:rsidRPr="002B4347">
              <w:rPr>
                <w:rFonts w:ascii="Times New Roman" w:hAnsi="Times New Roman" w:cs="Times New Roman"/>
                <w:b/>
                <w:sz w:val="24"/>
                <w:szCs w:val="24"/>
                <w:lang w:bidi="es-ES"/>
              </w:rPr>
              <w:t>m2Crp</w:t>
            </w:r>
          </w:p>
        </w:tc>
      </w:tr>
      <w:tr w:rsidR="00082D00" w14:paraId="6E93CF7D" w14:textId="77777777" w:rsidTr="005D112A">
        <w:trPr>
          <w:cantSplit/>
        </w:trPr>
        <w:tc>
          <w:tcPr>
            <w:tcW w:w="8909" w:type="dxa"/>
            <w:gridSpan w:val="4"/>
          </w:tcPr>
          <w:p w14:paraId="2C345453" w14:textId="7D31AF0B" w:rsidR="00082D00" w:rsidRPr="00082D00" w:rsidRDefault="00082D00" w:rsidP="00692C73">
            <w:pPr>
              <w:pStyle w:val="Prrafodelista"/>
              <w:tabs>
                <w:tab w:val="left" w:pos="720"/>
              </w:tabs>
              <w:ind w:left="0"/>
              <w:jc w:val="center"/>
              <w:rPr>
                <w:rFonts w:ascii="Times New Roman" w:hAnsi="Times New Roman" w:cs="Times New Roman"/>
                <w:b/>
                <w:sz w:val="24"/>
                <w:szCs w:val="24"/>
                <w:lang w:bidi="es-ES"/>
              </w:rPr>
            </w:pPr>
            <w:r w:rsidRPr="00082D00">
              <w:rPr>
                <w:rFonts w:ascii="Times New Roman" w:hAnsi="Times New Roman" w:cs="Times New Roman"/>
                <w:b/>
                <w:sz w:val="24"/>
                <w:szCs w:val="24"/>
                <w:lang w:bidi="es-ES"/>
              </w:rPr>
              <w:t>Cesión del 10%</w:t>
            </w:r>
          </w:p>
        </w:tc>
      </w:tr>
      <w:tr w:rsidR="0077079E" w14:paraId="1ADD3C5D" w14:textId="77777777" w:rsidTr="005D112A">
        <w:trPr>
          <w:cantSplit/>
        </w:trPr>
        <w:tc>
          <w:tcPr>
            <w:tcW w:w="2243" w:type="dxa"/>
          </w:tcPr>
          <w:p w14:paraId="6ED2FD9E" w14:textId="0B3634D1" w:rsidR="0077079E" w:rsidRDefault="0077079E" w:rsidP="00FE7245">
            <w:pPr>
              <w:pStyle w:val="Prrafodelista"/>
              <w:tabs>
                <w:tab w:val="left" w:pos="720"/>
              </w:tabs>
              <w:ind w:left="0"/>
              <w:jc w:val="both"/>
              <w:rPr>
                <w:rFonts w:ascii="Times New Roman" w:hAnsi="Times New Roman" w:cs="Times New Roman"/>
                <w:sz w:val="24"/>
                <w:szCs w:val="24"/>
                <w:lang w:bidi="es-ES"/>
              </w:rPr>
            </w:pPr>
            <w:r>
              <w:rPr>
                <w:rFonts w:ascii="Times New Roman" w:hAnsi="Times New Roman" w:cs="Times New Roman"/>
                <w:sz w:val="24"/>
                <w:szCs w:val="24"/>
                <w:lang w:bidi="es-ES"/>
              </w:rPr>
              <w:t>Propietarios</w:t>
            </w:r>
          </w:p>
        </w:tc>
        <w:tc>
          <w:tcPr>
            <w:tcW w:w="2199" w:type="dxa"/>
          </w:tcPr>
          <w:p w14:paraId="2F5892DB" w14:textId="45F64526" w:rsidR="0077079E" w:rsidRDefault="00B243E4" w:rsidP="00082D00">
            <w:pPr>
              <w:pStyle w:val="Prrafodelista"/>
              <w:tabs>
                <w:tab w:val="left" w:pos="720"/>
              </w:tabs>
              <w:ind w:left="0"/>
              <w:jc w:val="center"/>
              <w:rPr>
                <w:rFonts w:ascii="Times New Roman" w:hAnsi="Times New Roman" w:cs="Times New Roman"/>
                <w:sz w:val="24"/>
                <w:szCs w:val="24"/>
                <w:lang w:bidi="es-ES"/>
              </w:rPr>
            </w:pPr>
            <w:r>
              <w:rPr>
                <w:rFonts w:ascii="Times New Roman" w:hAnsi="Times New Roman" w:cs="Times New Roman"/>
                <w:sz w:val="24"/>
                <w:szCs w:val="24"/>
                <w:lang w:bidi="es-ES"/>
              </w:rPr>
              <w:t>90%</w:t>
            </w:r>
          </w:p>
        </w:tc>
        <w:tc>
          <w:tcPr>
            <w:tcW w:w="2233" w:type="dxa"/>
          </w:tcPr>
          <w:p w14:paraId="7406AA28" w14:textId="6B839B1A" w:rsidR="0077079E" w:rsidRDefault="00B243E4" w:rsidP="00692C73">
            <w:pPr>
              <w:pStyle w:val="Prrafodelista"/>
              <w:tabs>
                <w:tab w:val="left" w:pos="720"/>
              </w:tabs>
              <w:ind w:left="0"/>
              <w:jc w:val="center"/>
              <w:rPr>
                <w:rFonts w:ascii="Times New Roman" w:hAnsi="Times New Roman" w:cs="Times New Roman"/>
                <w:sz w:val="24"/>
                <w:szCs w:val="24"/>
                <w:lang w:bidi="es-ES"/>
              </w:rPr>
            </w:pPr>
            <w:r>
              <w:rPr>
                <w:rFonts w:ascii="Times New Roman" w:hAnsi="Times New Roman" w:cs="Times New Roman"/>
                <w:sz w:val="24"/>
                <w:szCs w:val="24"/>
                <w:lang w:bidi="es-ES"/>
              </w:rPr>
              <w:t>45%</w:t>
            </w:r>
          </w:p>
        </w:tc>
        <w:tc>
          <w:tcPr>
            <w:tcW w:w="2234" w:type="dxa"/>
          </w:tcPr>
          <w:p w14:paraId="3EBAAF20" w14:textId="32E23061" w:rsidR="0077079E" w:rsidRDefault="00B243E4" w:rsidP="00692C73">
            <w:pPr>
              <w:pStyle w:val="Prrafodelista"/>
              <w:tabs>
                <w:tab w:val="left" w:pos="720"/>
              </w:tabs>
              <w:ind w:left="0"/>
              <w:jc w:val="center"/>
              <w:rPr>
                <w:rFonts w:ascii="Times New Roman" w:hAnsi="Times New Roman" w:cs="Times New Roman"/>
                <w:sz w:val="24"/>
                <w:szCs w:val="24"/>
                <w:lang w:bidi="es-ES"/>
              </w:rPr>
            </w:pPr>
            <w:r>
              <w:rPr>
                <w:rFonts w:ascii="Times New Roman" w:hAnsi="Times New Roman" w:cs="Times New Roman"/>
                <w:sz w:val="24"/>
                <w:szCs w:val="24"/>
                <w:lang w:bidi="es-ES"/>
              </w:rPr>
              <w:t>45%</w:t>
            </w:r>
          </w:p>
        </w:tc>
      </w:tr>
      <w:tr w:rsidR="0077079E" w14:paraId="7E483661" w14:textId="77777777" w:rsidTr="005D112A">
        <w:trPr>
          <w:cantSplit/>
        </w:trPr>
        <w:tc>
          <w:tcPr>
            <w:tcW w:w="2243" w:type="dxa"/>
          </w:tcPr>
          <w:p w14:paraId="3461782E" w14:textId="3994DA6B" w:rsidR="0077079E" w:rsidRDefault="0077079E" w:rsidP="00FE7245">
            <w:pPr>
              <w:pStyle w:val="Prrafodelista"/>
              <w:tabs>
                <w:tab w:val="left" w:pos="720"/>
              </w:tabs>
              <w:ind w:left="0"/>
              <w:jc w:val="both"/>
              <w:rPr>
                <w:rFonts w:ascii="Times New Roman" w:hAnsi="Times New Roman" w:cs="Times New Roman"/>
                <w:sz w:val="24"/>
                <w:szCs w:val="24"/>
                <w:lang w:bidi="es-ES"/>
              </w:rPr>
            </w:pPr>
            <w:r>
              <w:rPr>
                <w:rFonts w:ascii="Times New Roman" w:hAnsi="Times New Roman" w:cs="Times New Roman"/>
                <w:sz w:val="24"/>
                <w:szCs w:val="24"/>
                <w:lang w:bidi="es-ES"/>
              </w:rPr>
              <w:t>Ayuntamiento</w:t>
            </w:r>
          </w:p>
        </w:tc>
        <w:tc>
          <w:tcPr>
            <w:tcW w:w="2199" w:type="dxa"/>
          </w:tcPr>
          <w:p w14:paraId="1A4C3FA0" w14:textId="13C79AA0" w:rsidR="0077079E" w:rsidRPr="00082D00" w:rsidRDefault="00B243E4" w:rsidP="00082D00">
            <w:pPr>
              <w:pStyle w:val="Prrafodelista"/>
              <w:tabs>
                <w:tab w:val="left" w:pos="720"/>
              </w:tabs>
              <w:ind w:left="0"/>
              <w:jc w:val="center"/>
              <w:rPr>
                <w:rFonts w:ascii="Times New Roman" w:hAnsi="Times New Roman" w:cs="Times New Roman"/>
                <w:b/>
                <w:sz w:val="24"/>
                <w:szCs w:val="24"/>
                <w:lang w:bidi="es-ES"/>
              </w:rPr>
            </w:pPr>
            <w:r w:rsidRPr="00082D00">
              <w:rPr>
                <w:rFonts w:ascii="Times New Roman" w:hAnsi="Times New Roman" w:cs="Times New Roman"/>
                <w:b/>
                <w:sz w:val="24"/>
                <w:szCs w:val="24"/>
                <w:lang w:bidi="es-ES"/>
              </w:rPr>
              <w:t>10%</w:t>
            </w:r>
          </w:p>
        </w:tc>
        <w:tc>
          <w:tcPr>
            <w:tcW w:w="2233" w:type="dxa"/>
          </w:tcPr>
          <w:p w14:paraId="7A319877" w14:textId="2A66BD80" w:rsidR="0077079E" w:rsidRDefault="00B243E4" w:rsidP="00692C73">
            <w:pPr>
              <w:pStyle w:val="Prrafodelista"/>
              <w:tabs>
                <w:tab w:val="left" w:pos="720"/>
              </w:tabs>
              <w:ind w:left="0"/>
              <w:jc w:val="center"/>
              <w:rPr>
                <w:rFonts w:ascii="Times New Roman" w:hAnsi="Times New Roman" w:cs="Times New Roman"/>
                <w:sz w:val="24"/>
                <w:szCs w:val="24"/>
                <w:lang w:bidi="es-ES"/>
              </w:rPr>
            </w:pPr>
            <w:r>
              <w:rPr>
                <w:rFonts w:ascii="Times New Roman" w:hAnsi="Times New Roman" w:cs="Times New Roman"/>
                <w:sz w:val="24"/>
                <w:szCs w:val="24"/>
                <w:lang w:bidi="es-ES"/>
              </w:rPr>
              <w:t>5%</w:t>
            </w:r>
          </w:p>
        </w:tc>
        <w:tc>
          <w:tcPr>
            <w:tcW w:w="2234" w:type="dxa"/>
          </w:tcPr>
          <w:p w14:paraId="5BB30809" w14:textId="42809D2F" w:rsidR="0077079E" w:rsidRDefault="00B243E4" w:rsidP="00692C73">
            <w:pPr>
              <w:pStyle w:val="Prrafodelista"/>
              <w:tabs>
                <w:tab w:val="left" w:pos="720"/>
              </w:tabs>
              <w:ind w:left="0"/>
              <w:jc w:val="center"/>
              <w:rPr>
                <w:rFonts w:ascii="Times New Roman" w:hAnsi="Times New Roman" w:cs="Times New Roman"/>
                <w:sz w:val="24"/>
                <w:szCs w:val="24"/>
                <w:lang w:bidi="es-ES"/>
              </w:rPr>
            </w:pPr>
            <w:r>
              <w:rPr>
                <w:rFonts w:ascii="Times New Roman" w:hAnsi="Times New Roman" w:cs="Times New Roman"/>
                <w:sz w:val="24"/>
                <w:szCs w:val="24"/>
                <w:lang w:bidi="es-ES"/>
              </w:rPr>
              <w:t>5%</w:t>
            </w:r>
          </w:p>
        </w:tc>
      </w:tr>
      <w:tr w:rsidR="00B243E4" w14:paraId="31974ADB" w14:textId="77777777" w:rsidTr="005D112A">
        <w:trPr>
          <w:cantSplit/>
        </w:trPr>
        <w:tc>
          <w:tcPr>
            <w:tcW w:w="8909" w:type="dxa"/>
            <w:gridSpan w:val="4"/>
          </w:tcPr>
          <w:p w14:paraId="0D9F4142" w14:textId="34043F78" w:rsidR="00B243E4" w:rsidRPr="00082D00" w:rsidRDefault="00082D00" w:rsidP="00692C73">
            <w:pPr>
              <w:pStyle w:val="Prrafodelista"/>
              <w:tabs>
                <w:tab w:val="left" w:pos="720"/>
              </w:tabs>
              <w:ind w:left="0"/>
              <w:jc w:val="center"/>
              <w:rPr>
                <w:rFonts w:ascii="Times New Roman" w:hAnsi="Times New Roman" w:cs="Times New Roman"/>
                <w:b/>
                <w:sz w:val="24"/>
                <w:szCs w:val="24"/>
                <w:lang w:bidi="es-ES"/>
              </w:rPr>
            </w:pPr>
            <w:r w:rsidRPr="00082D00">
              <w:rPr>
                <w:rFonts w:ascii="Times New Roman" w:hAnsi="Times New Roman" w:cs="Times New Roman"/>
                <w:b/>
                <w:sz w:val="24"/>
                <w:szCs w:val="24"/>
                <w:lang w:bidi="es-ES"/>
              </w:rPr>
              <w:t>Cesión del 20% (mutuo acuerdo)</w:t>
            </w:r>
          </w:p>
        </w:tc>
      </w:tr>
      <w:tr w:rsidR="00B243E4" w14:paraId="7B24D991" w14:textId="77777777" w:rsidTr="005D112A">
        <w:trPr>
          <w:cantSplit/>
        </w:trPr>
        <w:tc>
          <w:tcPr>
            <w:tcW w:w="2243" w:type="dxa"/>
          </w:tcPr>
          <w:p w14:paraId="141F9126" w14:textId="7C2C5371" w:rsidR="00B243E4" w:rsidRDefault="00082D00" w:rsidP="00FE7245">
            <w:pPr>
              <w:pStyle w:val="Prrafodelista"/>
              <w:tabs>
                <w:tab w:val="left" w:pos="720"/>
              </w:tabs>
              <w:ind w:left="0"/>
              <w:jc w:val="both"/>
              <w:rPr>
                <w:rFonts w:ascii="Times New Roman" w:hAnsi="Times New Roman" w:cs="Times New Roman"/>
                <w:sz w:val="24"/>
                <w:szCs w:val="24"/>
                <w:lang w:bidi="es-ES"/>
              </w:rPr>
            </w:pPr>
            <w:r>
              <w:rPr>
                <w:rFonts w:ascii="Times New Roman" w:hAnsi="Times New Roman" w:cs="Times New Roman"/>
                <w:sz w:val="24"/>
                <w:szCs w:val="24"/>
                <w:lang w:bidi="es-ES"/>
              </w:rPr>
              <w:t>Propietarios</w:t>
            </w:r>
          </w:p>
        </w:tc>
        <w:tc>
          <w:tcPr>
            <w:tcW w:w="2199" w:type="dxa"/>
          </w:tcPr>
          <w:p w14:paraId="1A100D43" w14:textId="1AEC6F12" w:rsidR="00B243E4" w:rsidRDefault="00B243E4" w:rsidP="00082D00">
            <w:pPr>
              <w:pStyle w:val="Prrafodelista"/>
              <w:tabs>
                <w:tab w:val="left" w:pos="720"/>
              </w:tabs>
              <w:ind w:left="0"/>
              <w:jc w:val="center"/>
              <w:rPr>
                <w:rFonts w:ascii="Times New Roman" w:hAnsi="Times New Roman" w:cs="Times New Roman"/>
                <w:sz w:val="24"/>
                <w:szCs w:val="24"/>
                <w:lang w:bidi="es-ES"/>
              </w:rPr>
            </w:pPr>
            <w:r>
              <w:rPr>
                <w:rFonts w:ascii="Times New Roman" w:hAnsi="Times New Roman" w:cs="Times New Roman"/>
                <w:sz w:val="24"/>
                <w:szCs w:val="24"/>
                <w:lang w:bidi="es-ES"/>
              </w:rPr>
              <w:t>80%</w:t>
            </w:r>
          </w:p>
        </w:tc>
        <w:tc>
          <w:tcPr>
            <w:tcW w:w="2233" w:type="dxa"/>
          </w:tcPr>
          <w:p w14:paraId="74D98E7D" w14:textId="697A2B0C" w:rsidR="00B243E4" w:rsidRDefault="00082D00" w:rsidP="00692C73">
            <w:pPr>
              <w:pStyle w:val="Prrafodelista"/>
              <w:tabs>
                <w:tab w:val="left" w:pos="720"/>
              </w:tabs>
              <w:ind w:left="0"/>
              <w:jc w:val="center"/>
              <w:rPr>
                <w:rFonts w:ascii="Times New Roman" w:hAnsi="Times New Roman" w:cs="Times New Roman"/>
                <w:sz w:val="24"/>
                <w:szCs w:val="24"/>
                <w:lang w:bidi="es-ES"/>
              </w:rPr>
            </w:pPr>
            <w:r>
              <w:rPr>
                <w:rFonts w:ascii="Times New Roman" w:hAnsi="Times New Roman" w:cs="Times New Roman"/>
                <w:sz w:val="24"/>
                <w:szCs w:val="24"/>
                <w:lang w:bidi="es-ES"/>
              </w:rPr>
              <w:t>50%</w:t>
            </w:r>
          </w:p>
        </w:tc>
        <w:tc>
          <w:tcPr>
            <w:tcW w:w="2234" w:type="dxa"/>
          </w:tcPr>
          <w:p w14:paraId="593C58BB" w14:textId="00196667" w:rsidR="00B243E4" w:rsidRDefault="00082D00" w:rsidP="00692C73">
            <w:pPr>
              <w:pStyle w:val="Prrafodelista"/>
              <w:tabs>
                <w:tab w:val="left" w:pos="720"/>
              </w:tabs>
              <w:ind w:left="0"/>
              <w:jc w:val="center"/>
              <w:rPr>
                <w:rFonts w:ascii="Times New Roman" w:hAnsi="Times New Roman" w:cs="Times New Roman"/>
                <w:sz w:val="24"/>
                <w:szCs w:val="24"/>
                <w:lang w:bidi="es-ES"/>
              </w:rPr>
            </w:pPr>
            <w:r>
              <w:rPr>
                <w:rFonts w:ascii="Times New Roman" w:hAnsi="Times New Roman" w:cs="Times New Roman"/>
                <w:sz w:val="24"/>
                <w:szCs w:val="24"/>
                <w:lang w:bidi="es-ES"/>
              </w:rPr>
              <w:t>30%</w:t>
            </w:r>
          </w:p>
        </w:tc>
      </w:tr>
      <w:tr w:rsidR="00B243E4" w14:paraId="58969D21" w14:textId="77777777" w:rsidTr="005D112A">
        <w:trPr>
          <w:cantSplit/>
        </w:trPr>
        <w:tc>
          <w:tcPr>
            <w:tcW w:w="2243" w:type="dxa"/>
          </w:tcPr>
          <w:p w14:paraId="2BB0058C" w14:textId="19C7A407" w:rsidR="00B243E4" w:rsidRDefault="00B243E4" w:rsidP="00FE7245">
            <w:pPr>
              <w:pStyle w:val="Prrafodelista"/>
              <w:tabs>
                <w:tab w:val="left" w:pos="720"/>
              </w:tabs>
              <w:ind w:left="0"/>
              <w:jc w:val="both"/>
              <w:rPr>
                <w:rFonts w:ascii="Times New Roman" w:hAnsi="Times New Roman" w:cs="Times New Roman"/>
                <w:sz w:val="24"/>
                <w:szCs w:val="24"/>
                <w:lang w:bidi="es-ES"/>
              </w:rPr>
            </w:pPr>
            <w:r>
              <w:rPr>
                <w:rFonts w:ascii="Times New Roman" w:hAnsi="Times New Roman" w:cs="Times New Roman"/>
                <w:sz w:val="24"/>
                <w:szCs w:val="24"/>
                <w:lang w:bidi="es-ES"/>
              </w:rPr>
              <w:t>Ayuntamiento</w:t>
            </w:r>
          </w:p>
        </w:tc>
        <w:tc>
          <w:tcPr>
            <w:tcW w:w="2199" w:type="dxa"/>
          </w:tcPr>
          <w:p w14:paraId="1AD18CE6" w14:textId="7B6DC6CC" w:rsidR="00B243E4" w:rsidRPr="00082D00" w:rsidRDefault="00B243E4" w:rsidP="00082D00">
            <w:pPr>
              <w:pStyle w:val="Prrafodelista"/>
              <w:tabs>
                <w:tab w:val="left" w:pos="720"/>
              </w:tabs>
              <w:ind w:left="0"/>
              <w:jc w:val="center"/>
              <w:rPr>
                <w:rFonts w:ascii="Times New Roman" w:hAnsi="Times New Roman" w:cs="Times New Roman"/>
                <w:b/>
                <w:sz w:val="24"/>
                <w:szCs w:val="24"/>
                <w:lang w:bidi="es-ES"/>
              </w:rPr>
            </w:pPr>
            <w:r w:rsidRPr="00082D00">
              <w:rPr>
                <w:rFonts w:ascii="Times New Roman" w:hAnsi="Times New Roman" w:cs="Times New Roman"/>
                <w:b/>
                <w:sz w:val="24"/>
                <w:szCs w:val="24"/>
                <w:lang w:bidi="es-ES"/>
              </w:rPr>
              <w:t>20%</w:t>
            </w:r>
          </w:p>
        </w:tc>
        <w:tc>
          <w:tcPr>
            <w:tcW w:w="2233" w:type="dxa"/>
          </w:tcPr>
          <w:p w14:paraId="74172081" w14:textId="331D24CC" w:rsidR="00B243E4" w:rsidRDefault="00082D00" w:rsidP="00692C73">
            <w:pPr>
              <w:pStyle w:val="Prrafodelista"/>
              <w:tabs>
                <w:tab w:val="left" w:pos="720"/>
              </w:tabs>
              <w:ind w:left="0"/>
              <w:jc w:val="center"/>
              <w:rPr>
                <w:rFonts w:ascii="Times New Roman" w:hAnsi="Times New Roman" w:cs="Times New Roman"/>
                <w:sz w:val="24"/>
                <w:szCs w:val="24"/>
                <w:lang w:bidi="es-ES"/>
              </w:rPr>
            </w:pPr>
            <w:r>
              <w:rPr>
                <w:rFonts w:ascii="Times New Roman" w:hAnsi="Times New Roman" w:cs="Times New Roman"/>
                <w:sz w:val="24"/>
                <w:szCs w:val="24"/>
                <w:lang w:bidi="es-ES"/>
              </w:rPr>
              <w:t>0</w:t>
            </w:r>
          </w:p>
        </w:tc>
        <w:tc>
          <w:tcPr>
            <w:tcW w:w="2234" w:type="dxa"/>
          </w:tcPr>
          <w:p w14:paraId="3646E39C" w14:textId="0A9FE4E7" w:rsidR="00B243E4" w:rsidRPr="00082D00" w:rsidRDefault="00082D00" w:rsidP="00692C73">
            <w:pPr>
              <w:pStyle w:val="Prrafodelista"/>
              <w:tabs>
                <w:tab w:val="left" w:pos="720"/>
              </w:tabs>
              <w:ind w:left="0"/>
              <w:jc w:val="center"/>
              <w:rPr>
                <w:rFonts w:ascii="Times New Roman" w:hAnsi="Times New Roman" w:cs="Times New Roman"/>
                <w:b/>
                <w:sz w:val="24"/>
                <w:szCs w:val="24"/>
                <w:lang w:bidi="es-ES"/>
              </w:rPr>
            </w:pPr>
            <w:r w:rsidRPr="00082D00">
              <w:rPr>
                <w:rFonts w:ascii="Times New Roman" w:hAnsi="Times New Roman" w:cs="Times New Roman"/>
                <w:b/>
                <w:sz w:val="24"/>
                <w:szCs w:val="24"/>
                <w:lang w:bidi="es-ES"/>
              </w:rPr>
              <w:t>20%</w:t>
            </w:r>
          </w:p>
        </w:tc>
      </w:tr>
    </w:tbl>
    <w:p w14:paraId="446AA093" w14:textId="6406CC55" w:rsidR="0077079E" w:rsidRDefault="00082D00" w:rsidP="00FE7245">
      <w:pPr>
        <w:pStyle w:val="Prrafodelista"/>
        <w:tabs>
          <w:tab w:val="left" w:pos="720"/>
        </w:tabs>
        <w:jc w:val="both"/>
        <w:rPr>
          <w:rFonts w:ascii="Times New Roman" w:hAnsi="Times New Roman" w:cs="Times New Roman"/>
          <w:sz w:val="24"/>
          <w:szCs w:val="24"/>
          <w:lang w:bidi="es-ES"/>
        </w:rPr>
      </w:pPr>
      <w:r>
        <w:rPr>
          <w:rFonts w:ascii="Times New Roman" w:hAnsi="Times New Roman" w:cs="Times New Roman"/>
          <w:sz w:val="24"/>
          <w:szCs w:val="24"/>
          <w:lang w:bidi="es-ES"/>
        </w:rPr>
        <w:t xml:space="preserve"> El ayuntamiento renuncia</w:t>
      </w:r>
      <w:r w:rsidR="00692C73">
        <w:rPr>
          <w:rFonts w:ascii="Times New Roman" w:hAnsi="Times New Roman" w:cs="Times New Roman"/>
          <w:sz w:val="24"/>
          <w:szCs w:val="24"/>
          <w:lang w:bidi="es-ES"/>
        </w:rPr>
        <w:t>ría</w:t>
      </w:r>
      <w:r>
        <w:rPr>
          <w:rFonts w:ascii="Times New Roman" w:hAnsi="Times New Roman" w:cs="Times New Roman"/>
          <w:sz w:val="24"/>
          <w:szCs w:val="24"/>
          <w:lang w:bidi="es-ES"/>
        </w:rPr>
        <w:t xml:space="preserve"> a su aprovechamiento libre y el propietario lo aumenta</w:t>
      </w:r>
      <w:r w:rsidR="00692C73">
        <w:rPr>
          <w:rFonts w:ascii="Times New Roman" w:hAnsi="Times New Roman" w:cs="Times New Roman"/>
          <w:sz w:val="24"/>
          <w:szCs w:val="24"/>
          <w:lang w:bidi="es-ES"/>
        </w:rPr>
        <w:t>ría</w:t>
      </w:r>
      <w:r>
        <w:rPr>
          <w:rFonts w:ascii="Times New Roman" w:hAnsi="Times New Roman" w:cs="Times New Roman"/>
          <w:sz w:val="24"/>
          <w:szCs w:val="24"/>
          <w:lang w:bidi="es-ES"/>
        </w:rPr>
        <w:t>.</w:t>
      </w:r>
    </w:p>
    <w:p w14:paraId="23450B2C" w14:textId="2F53B41F" w:rsidR="00082D00" w:rsidRDefault="00082D00" w:rsidP="00FE7245">
      <w:pPr>
        <w:pStyle w:val="Prrafodelista"/>
        <w:tabs>
          <w:tab w:val="left" w:pos="720"/>
        </w:tabs>
        <w:jc w:val="both"/>
        <w:rPr>
          <w:rFonts w:ascii="Times New Roman" w:hAnsi="Times New Roman" w:cs="Times New Roman"/>
          <w:sz w:val="24"/>
          <w:szCs w:val="24"/>
          <w:lang w:bidi="es-ES"/>
        </w:rPr>
      </w:pPr>
      <w:r>
        <w:rPr>
          <w:rFonts w:ascii="Times New Roman" w:hAnsi="Times New Roman" w:cs="Times New Roman"/>
          <w:sz w:val="24"/>
          <w:szCs w:val="24"/>
          <w:lang w:bidi="es-ES"/>
        </w:rPr>
        <w:t>Se mantiene la proporción al 50% entre residencial libre y protegido.</w:t>
      </w:r>
    </w:p>
    <w:p w14:paraId="32B8C098" w14:textId="77777777" w:rsidR="00B243E4" w:rsidRDefault="00B243E4" w:rsidP="00FE7245">
      <w:pPr>
        <w:pStyle w:val="Prrafodelista"/>
        <w:tabs>
          <w:tab w:val="left" w:pos="720"/>
        </w:tabs>
        <w:jc w:val="both"/>
        <w:rPr>
          <w:rFonts w:ascii="Times New Roman" w:hAnsi="Times New Roman" w:cs="Times New Roman"/>
          <w:sz w:val="24"/>
          <w:szCs w:val="24"/>
          <w:lang w:bidi="es-ES"/>
        </w:rPr>
      </w:pPr>
    </w:p>
    <w:p w14:paraId="48492FBC" w14:textId="77777777" w:rsidR="0022537C" w:rsidRDefault="0022537C" w:rsidP="00FE7245">
      <w:pPr>
        <w:rPr>
          <w:rFonts w:ascii="Times New Roman" w:hAnsi="Times New Roman" w:cs="Times New Roman"/>
          <w:sz w:val="24"/>
          <w:szCs w:val="24"/>
        </w:rPr>
      </w:pPr>
    </w:p>
    <w:p w14:paraId="42F4E6DB" w14:textId="1F302F59" w:rsidR="0022537C" w:rsidRPr="00DC5F96" w:rsidRDefault="008D19DF" w:rsidP="0022537C">
      <w:pPr>
        <w:pStyle w:val="Prrafodelista"/>
        <w:numPr>
          <w:ilvl w:val="0"/>
          <w:numId w:val="2"/>
        </w:numPr>
        <w:tabs>
          <w:tab w:val="left" w:pos="720"/>
        </w:tabs>
        <w:jc w:val="both"/>
        <w:rPr>
          <w:rFonts w:ascii="Times New Roman" w:hAnsi="Times New Roman" w:cs="Times New Roman"/>
          <w:b/>
          <w:sz w:val="24"/>
          <w:szCs w:val="24"/>
          <w:u w:val="single"/>
        </w:rPr>
      </w:pPr>
      <w:r w:rsidRPr="00DC5F96">
        <w:rPr>
          <w:rFonts w:ascii="Times New Roman" w:hAnsi="Times New Roman" w:cs="Times New Roman"/>
          <w:b/>
          <w:sz w:val="24"/>
          <w:szCs w:val="24"/>
          <w:u w:val="single"/>
        </w:rPr>
        <w:t>Aplicación de la prima de aprovechamiento hotelero para un hotel de 5*</w:t>
      </w:r>
      <w:r w:rsidR="00AA7F5D" w:rsidRPr="00DC5F96">
        <w:rPr>
          <w:rFonts w:ascii="Times New Roman" w:hAnsi="Times New Roman" w:cs="Times New Roman"/>
          <w:b/>
          <w:sz w:val="24"/>
          <w:szCs w:val="24"/>
          <w:u w:val="single"/>
        </w:rPr>
        <w:t>.</w:t>
      </w:r>
    </w:p>
    <w:p w14:paraId="73D9D602" w14:textId="427FF7B6" w:rsidR="00692C73" w:rsidRDefault="00692C73" w:rsidP="00692C73">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art</w:t>
      </w:r>
      <w:proofErr w:type="gramEnd"/>
      <w:r>
        <w:rPr>
          <w:rFonts w:ascii="Times New Roman" w:hAnsi="Times New Roman" w:cs="Times New Roman"/>
          <w:sz w:val="24"/>
          <w:szCs w:val="24"/>
        </w:rPr>
        <w:t xml:space="preserve">. </w:t>
      </w:r>
      <w:r w:rsidR="00E624D0">
        <w:rPr>
          <w:rFonts w:ascii="Times New Roman" w:hAnsi="Times New Roman" w:cs="Times New Roman"/>
          <w:sz w:val="24"/>
          <w:szCs w:val="24"/>
        </w:rPr>
        <w:t xml:space="preserve">116,4, </w:t>
      </w:r>
      <w:r>
        <w:rPr>
          <w:rFonts w:ascii="Times New Roman" w:hAnsi="Times New Roman" w:cs="Times New Roman"/>
          <w:sz w:val="24"/>
          <w:szCs w:val="24"/>
        </w:rPr>
        <w:t>124.d2 y 132</w:t>
      </w:r>
      <w:r w:rsidR="00E624D0">
        <w:rPr>
          <w:rFonts w:ascii="Times New Roman" w:hAnsi="Times New Roman" w:cs="Times New Roman"/>
          <w:sz w:val="24"/>
          <w:szCs w:val="24"/>
        </w:rPr>
        <w:t>.4</w:t>
      </w:r>
      <w:r>
        <w:rPr>
          <w:rFonts w:ascii="Times New Roman" w:hAnsi="Times New Roman" w:cs="Times New Roman"/>
          <w:sz w:val="24"/>
          <w:szCs w:val="24"/>
        </w:rPr>
        <w:t>)</w:t>
      </w:r>
    </w:p>
    <w:p w14:paraId="5686B660" w14:textId="77777777" w:rsidR="002B4347" w:rsidRDefault="002B4347" w:rsidP="00692C73">
      <w:pPr>
        <w:pStyle w:val="Prrafodelista"/>
        <w:tabs>
          <w:tab w:val="left" w:pos="720"/>
        </w:tabs>
        <w:jc w:val="both"/>
        <w:rPr>
          <w:rFonts w:ascii="Times New Roman" w:hAnsi="Times New Roman" w:cs="Times New Roman"/>
          <w:sz w:val="24"/>
          <w:szCs w:val="24"/>
        </w:rPr>
      </w:pPr>
    </w:p>
    <w:p w14:paraId="15CAFDF7" w14:textId="5B3833A9" w:rsidR="00E624D0" w:rsidRDefault="00E624D0" w:rsidP="00692C73">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La prima de aprovechamiento solo se contempla en la LOTURM como uso alternativo al residencial por lo que no cabe aplicarla en el área de actividad económica.</w:t>
      </w:r>
    </w:p>
    <w:p w14:paraId="3A57F3FE" w14:textId="77777777" w:rsidR="00E624D0" w:rsidRPr="00692C73" w:rsidRDefault="00E624D0" w:rsidP="00692C73">
      <w:pPr>
        <w:pStyle w:val="Prrafodelista"/>
        <w:tabs>
          <w:tab w:val="left" w:pos="720"/>
        </w:tabs>
        <w:jc w:val="both"/>
        <w:rPr>
          <w:rFonts w:ascii="Times New Roman" w:hAnsi="Times New Roman" w:cs="Times New Roman"/>
          <w:sz w:val="24"/>
          <w:szCs w:val="24"/>
        </w:rPr>
      </w:pPr>
    </w:p>
    <w:p w14:paraId="346EB891" w14:textId="62A7E7FE" w:rsidR="008D19DF" w:rsidRDefault="00692C73"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El </w:t>
      </w:r>
      <w:r w:rsidR="008D19DF">
        <w:rPr>
          <w:rFonts w:ascii="Times New Roman" w:hAnsi="Times New Roman" w:cs="Times New Roman"/>
          <w:sz w:val="24"/>
          <w:szCs w:val="24"/>
        </w:rPr>
        <w:t>PG</w:t>
      </w:r>
      <w:r w:rsidR="00A5427F">
        <w:rPr>
          <w:rFonts w:ascii="Times New Roman" w:hAnsi="Times New Roman" w:cs="Times New Roman"/>
          <w:sz w:val="24"/>
          <w:szCs w:val="24"/>
        </w:rPr>
        <w:t>MO</w:t>
      </w:r>
      <w:r w:rsidR="008D19DF">
        <w:rPr>
          <w:rFonts w:ascii="Times New Roman" w:hAnsi="Times New Roman" w:cs="Times New Roman"/>
          <w:sz w:val="24"/>
          <w:szCs w:val="24"/>
        </w:rPr>
        <w:t xml:space="preserve"> </w:t>
      </w:r>
      <w:r>
        <w:rPr>
          <w:rFonts w:ascii="Times New Roman" w:hAnsi="Times New Roman" w:cs="Times New Roman"/>
          <w:sz w:val="24"/>
          <w:szCs w:val="24"/>
        </w:rPr>
        <w:t xml:space="preserve">es </w:t>
      </w:r>
      <w:r w:rsidR="008D19DF">
        <w:rPr>
          <w:rFonts w:ascii="Times New Roman" w:hAnsi="Times New Roman" w:cs="Times New Roman"/>
          <w:sz w:val="24"/>
          <w:szCs w:val="24"/>
        </w:rPr>
        <w:t>anterior a la ley 10/18</w:t>
      </w:r>
      <w:r w:rsidR="00FE7245">
        <w:rPr>
          <w:rFonts w:ascii="Times New Roman" w:hAnsi="Times New Roman" w:cs="Times New Roman"/>
          <w:sz w:val="24"/>
          <w:szCs w:val="24"/>
        </w:rPr>
        <w:t>,</w:t>
      </w:r>
      <w:r w:rsidR="008D19DF">
        <w:rPr>
          <w:rFonts w:ascii="Times New Roman" w:hAnsi="Times New Roman" w:cs="Times New Roman"/>
          <w:sz w:val="24"/>
          <w:szCs w:val="24"/>
        </w:rPr>
        <w:t xml:space="preserve"> luego no contempla la posibilidad introducida en el art 116 de la LOTURM de un 40% </w:t>
      </w:r>
      <w:r w:rsidR="00FE7245">
        <w:rPr>
          <w:rFonts w:ascii="Times New Roman" w:hAnsi="Times New Roman" w:cs="Times New Roman"/>
          <w:sz w:val="24"/>
          <w:szCs w:val="24"/>
        </w:rPr>
        <w:t xml:space="preserve">de prima </w:t>
      </w:r>
      <w:r w:rsidR="008D19DF">
        <w:rPr>
          <w:rFonts w:ascii="Times New Roman" w:hAnsi="Times New Roman" w:cs="Times New Roman"/>
          <w:sz w:val="24"/>
          <w:szCs w:val="24"/>
        </w:rPr>
        <w:t>para hoteles de 5*</w:t>
      </w:r>
      <w:r w:rsidR="00FE7245">
        <w:rPr>
          <w:rFonts w:ascii="Times New Roman" w:hAnsi="Times New Roman" w:cs="Times New Roman"/>
          <w:sz w:val="24"/>
          <w:szCs w:val="24"/>
        </w:rPr>
        <w:t>.</w:t>
      </w:r>
    </w:p>
    <w:p w14:paraId="1622B2D0" w14:textId="77777777" w:rsidR="00E624D0" w:rsidRDefault="00E624D0" w:rsidP="008D19DF">
      <w:pPr>
        <w:pStyle w:val="Prrafodelista"/>
        <w:tabs>
          <w:tab w:val="left" w:pos="720"/>
        </w:tabs>
        <w:jc w:val="both"/>
        <w:rPr>
          <w:rFonts w:ascii="Times New Roman" w:hAnsi="Times New Roman" w:cs="Times New Roman"/>
          <w:sz w:val="24"/>
          <w:szCs w:val="24"/>
        </w:rPr>
      </w:pPr>
    </w:p>
    <w:p w14:paraId="4DDDFC94" w14:textId="5F29E79A" w:rsidR="008D19DF" w:rsidRDefault="008D19DF"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En su defecto</w:t>
      </w:r>
      <w:r w:rsidR="00AF5B5A">
        <w:rPr>
          <w:rFonts w:ascii="Times New Roman" w:hAnsi="Times New Roman" w:cs="Times New Roman"/>
          <w:sz w:val="24"/>
          <w:szCs w:val="24"/>
        </w:rPr>
        <w:t xml:space="preserve">, </w:t>
      </w:r>
      <w:r w:rsidR="00AF5B5A" w:rsidRPr="00DF61CE">
        <w:rPr>
          <w:rFonts w:ascii="Times New Roman" w:hAnsi="Times New Roman" w:cs="Times New Roman"/>
          <w:sz w:val="24"/>
          <w:szCs w:val="24"/>
          <w:u w:val="single"/>
        </w:rPr>
        <w:t>mediante el propio plan parcial,</w:t>
      </w:r>
      <w:r w:rsidRPr="00DF61CE">
        <w:rPr>
          <w:rFonts w:ascii="Times New Roman" w:hAnsi="Times New Roman" w:cs="Times New Roman"/>
          <w:sz w:val="24"/>
          <w:szCs w:val="24"/>
          <w:u w:val="single"/>
        </w:rPr>
        <w:t xml:space="preserve"> s</w:t>
      </w:r>
      <w:r w:rsidR="00AF5B5A" w:rsidRPr="00DF61CE">
        <w:rPr>
          <w:rFonts w:ascii="Times New Roman" w:hAnsi="Times New Roman" w:cs="Times New Roman"/>
          <w:sz w:val="24"/>
          <w:szCs w:val="24"/>
          <w:u w:val="single"/>
        </w:rPr>
        <w:t>ó</w:t>
      </w:r>
      <w:r w:rsidRPr="00DF61CE">
        <w:rPr>
          <w:rFonts w:ascii="Times New Roman" w:hAnsi="Times New Roman" w:cs="Times New Roman"/>
          <w:sz w:val="24"/>
          <w:szCs w:val="24"/>
          <w:u w:val="single"/>
        </w:rPr>
        <w:t xml:space="preserve">lo se podrá incrementar </w:t>
      </w:r>
      <w:r w:rsidR="00AF5B5A" w:rsidRPr="00DF61CE">
        <w:rPr>
          <w:rFonts w:ascii="Times New Roman" w:hAnsi="Times New Roman" w:cs="Times New Roman"/>
          <w:sz w:val="24"/>
          <w:szCs w:val="24"/>
          <w:u w:val="single"/>
        </w:rPr>
        <w:t xml:space="preserve">el aprovechamiento resultante </w:t>
      </w:r>
      <w:r w:rsidRPr="00DF61CE">
        <w:rPr>
          <w:rFonts w:ascii="Times New Roman" w:hAnsi="Times New Roman" w:cs="Times New Roman"/>
          <w:sz w:val="24"/>
          <w:szCs w:val="24"/>
          <w:u w:val="single"/>
        </w:rPr>
        <w:t>hasta el 20% para uso alternativo al residencial</w:t>
      </w:r>
      <w:r w:rsidR="00FE7245" w:rsidRPr="00DF61CE">
        <w:rPr>
          <w:rFonts w:ascii="Times New Roman" w:hAnsi="Times New Roman" w:cs="Times New Roman"/>
          <w:sz w:val="24"/>
          <w:szCs w:val="24"/>
          <w:u w:val="single"/>
        </w:rPr>
        <w:t xml:space="preserve"> como el hotelero</w:t>
      </w:r>
      <w:r w:rsidR="00FE7245">
        <w:rPr>
          <w:rFonts w:ascii="Times New Roman" w:hAnsi="Times New Roman" w:cs="Times New Roman"/>
          <w:sz w:val="24"/>
          <w:szCs w:val="24"/>
        </w:rPr>
        <w:t>.</w:t>
      </w:r>
    </w:p>
    <w:p w14:paraId="581AAF64" w14:textId="77777777" w:rsidR="00F11F7E" w:rsidRDefault="00F11F7E" w:rsidP="008D19DF">
      <w:pPr>
        <w:pStyle w:val="Prrafodelista"/>
        <w:tabs>
          <w:tab w:val="left" w:pos="720"/>
        </w:tabs>
        <w:jc w:val="both"/>
        <w:rPr>
          <w:rFonts w:ascii="Times New Roman" w:hAnsi="Times New Roman" w:cs="Times New Roman"/>
          <w:sz w:val="24"/>
          <w:szCs w:val="24"/>
        </w:rPr>
      </w:pPr>
    </w:p>
    <w:p w14:paraId="0F2E0187" w14:textId="23CEA476" w:rsidR="00F11F7E" w:rsidRDefault="00F11F7E" w:rsidP="008D19DF">
      <w:pPr>
        <w:pStyle w:val="Prrafodelista"/>
        <w:tabs>
          <w:tab w:val="left" w:pos="720"/>
        </w:tabs>
        <w:jc w:val="both"/>
        <w:rPr>
          <w:rFonts w:ascii="Times New Roman" w:hAnsi="Times New Roman" w:cs="Times New Roman"/>
          <w:sz w:val="24"/>
          <w:szCs w:val="24"/>
        </w:rPr>
      </w:pPr>
      <w:r w:rsidRPr="00DF61CE">
        <w:rPr>
          <w:rFonts w:ascii="Times New Roman" w:hAnsi="Times New Roman" w:cs="Times New Roman"/>
          <w:sz w:val="24"/>
          <w:szCs w:val="24"/>
          <w:u w:val="single"/>
        </w:rPr>
        <w:t xml:space="preserve">Partimos de los datos del supuesto del apartado </w:t>
      </w:r>
      <w:r w:rsidR="001C5212" w:rsidRPr="001C5212">
        <w:rPr>
          <w:rFonts w:ascii="Times New Roman" w:hAnsi="Times New Roman" w:cs="Times New Roman"/>
          <w:b/>
          <w:sz w:val="24"/>
          <w:szCs w:val="24"/>
          <w:u w:val="single"/>
        </w:rPr>
        <w:t>4</w:t>
      </w:r>
      <w:r w:rsidRPr="00DF61CE">
        <w:rPr>
          <w:rFonts w:ascii="Times New Roman" w:hAnsi="Times New Roman" w:cs="Times New Roman"/>
          <w:sz w:val="24"/>
          <w:szCs w:val="24"/>
          <w:u w:val="single"/>
        </w:rPr>
        <w:t xml:space="preserve"> tras el ajuste por incremento del 10%</w:t>
      </w:r>
      <w:r>
        <w:rPr>
          <w:rFonts w:ascii="Times New Roman" w:hAnsi="Times New Roman" w:cs="Times New Roman"/>
          <w:sz w:val="24"/>
          <w:szCs w:val="24"/>
        </w:rPr>
        <w:t xml:space="preserve">: </w:t>
      </w:r>
    </w:p>
    <w:p w14:paraId="6D537875" w14:textId="77777777" w:rsidR="007E0BEE" w:rsidRDefault="007E0BEE" w:rsidP="007E0BEE">
      <w:pPr>
        <w:pStyle w:val="Prrafodelista"/>
        <w:rPr>
          <w:rFonts w:ascii="Times New Roman" w:hAnsi="Times New Roman" w:cs="Times New Roman"/>
          <w:b/>
          <w:sz w:val="24"/>
          <w:szCs w:val="24"/>
        </w:rPr>
      </w:pPr>
    </w:p>
    <w:p w14:paraId="24BC777E" w14:textId="026983F8" w:rsidR="007E0BEE" w:rsidRDefault="007E0BEE" w:rsidP="007E0BEE">
      <w:pPr>
        <w:pStyle w:val="Prrafodelista"/>
        <w:rPr>
          <w:rFonts w:ascii="Times New Roman" w:hAnsi="Times New Roman" w:cs="Times New Roman"/>
          <w:b/>
          <w:sz w:val="24"/>
          <w:szCs w:val="24"/>
        </w:rPr>
      </w:pPr>
      <w:r w:rsidRPr="007E0BEE">
        <w:rPr>
          <w:rFonts w:ascii="Times New Roman" w:hAnsi="Times New Roman" w:cs="Times New Roman"/>
          <w:b/>
          <w:sz w:val="24"/>
          <w:szCs w:val="24"/>
        </w:rPr>
        <w:t xml:space="preserve">Aprov. </w:t>
      </w:r>
      <w:r w:rsidR="00FA3D20" w:rsidRPr="007E0BEE">
        <w:rPr>
          <w:rFonts w:ascii="Times New Roman" w:hAnsi="Times New Roman" w:cs="Times New Roman"/>
          <w:b/>
          <w:sz w:val="24"/>
          <w:szCs w:val="24"/>
        </w:rPr>
        <w:t>Resultante</w:t>
      </w:r>
      <w:r w:rsidRPr="007E0BEE">
        <w:rPr>
          <w:rFonts w:ascii="Times New Roman" w:hAnsi="Times New Roman" w:cs="Times New Roman"/>
          <w:b/>
          <w:sz w:val="24"/>
          <w:szCs w:val="24"/>
        </w:rPr>
        <w:t xml:space="preserve"> ajustado: 0,49</w:t>
      </w:r>
      <w:r w:rsidR="001C5212">
        <w:rPr>
          <w:rFonts w:ascii="Times New Roman" w:hAnsi="Times New Roman" w:cs="Times New Roman"/>
          <w:b/>
          <w:sz w:val="24"/>
          <w:szCs w:val="24"/>
        </w:rPr>
        <w:t>19</w:t>
      </w:r>
      <w:r w:rsidRPr="007E0BEE">
        <w:rPr>
          <w:rFonts w:ascii="Times New Roman" w:hAnsi="Times New Roman" w:cs="Times New Roman"/>
          <w:b/>
          <w:sz w:val="24"/>
          <w:szCs w:val="24"/>
        </w:rPr>
        <w:t>m2/m2</w:t>
      </w:r>
    </w:p>
    <w:p w14:paraId="4C3295ED" w14:textId="58492AC8" w:rsidR="00E624D0" w:rsidRPr="007E0BEE" w:rsidRDefault="00E624D0" w:rsidP="007E0BEE">
      <w:pPr>
        <w:pStyle w:val="Prrafodelista"/>
        <w:rPr>
          <w:rFonts w:ascii="Times New Roman" w:hAnsi="Times New Roman" w:cs="Times New Roman"/>
          <w:b/>
          <w:sz w:val="24"/>
          <w:szCs w:val="24"/>
        </w:rPr>
      </w:pPr>
      <w:r>
        <w:rPr>
          <w:rFonts w:ascii="Times New Roman" w:hAnsi="Times New Roman" w:cs="Times New Roman"/>
          <w:b/>
          <w:sz w:val="24"/>
          <w:szCs w:val="24"/>
        </w:rPr>
        <w:t>Superficie del sector</w:t>
      </w:r>
      <w:r w:rsidR="00BC3509">
        <w:rPr>
          <w:rFonts w:ascii="Times New Roman" w:hAnsi="Times New Roman" w:cs="Times New Roman"/>
          <w:b/>
          <w:sz w:val="24"/>
          <w:szCs w:val="24"/>
        </w:rPr>
        <w:t>: 100.000m2</w:t>
      </w:r>
    </w:p>
    <w:p w14:paraId="072BA785" w14:textId="6A9CD6B6" w:rsidR="00F11F7E" w:rsidRDefault="00F11F7E" w:rsidP="00F11F7E">
      <w:pPr>
        <w:pStyle w:val="Prrafodelista"/>
        <w:rPr>
          <w:rFonts w:ascii="Times New Roman" w:hAnsi="Times New Roman" w:cs="Times New Roman"/>
          <w:sz w:val="24"/>
          <w:szCs w:val="24"/>
        </w:rPr>
      </w:pPr>
      <w:r w:rsidRPr="00F11F7E">
        <w:rPr>
          <w:rFonts w:ascii="Times New Roman" w:hAnsi="Times New Roman" w:cs="Times New Roman"/>
          <w:b/>
          <w:sz w:val="24"/>
          <w:szCs w:val="24"/>
        </w:rPr>
        <w:t>Aprovechamiento ajustado resultante absoluto</w:t>
      </w:r>
      <w:r w:rsidR="00DF61CE">
        <w:rPr>
          <w:rFonts w:ascii="Times New Roman" w:hAnsi="Times New Roman" w:cs="Times New Roman"/>
          <w:b/>
          <w:sz w:val="24"/>
          <w:szCs w:val="24"/>
        </w:rPr>
        <w:t xml:space="preserve"> del sector</w:t>
      </w:r>
      <w:r w:rsidRPr="00F11F7E">
        <w:rPr>
          <w:rFonts w:ascii="Times New Roman" w:hAnsi="Times New Roman" w:cs="Times New Roman"/>
          <w:b/>
          <w:sz w:val="24"/>
          <w:szCs w:val="24"/>
        </w:rPr>
        <w:t>: = 49.1</w:t>
      </w:r>
      <w:r w:rsidR="001C5212">
        <w:rPr>
          <w:rFonts w:ascii="Times New Roman" w:hAnsi="Times New Roman" w:cs="Times New Roman"/>
          <w:b/>
          <w:sz w:val="24"/>
          <w:szCs w:val="24"/>
        </w:rPr>
        <w:t>92</w:t>
      </w:r>
      <w:r w:rsidRPr="00F11F7E">
        <w:rPr>
          <w:rFonts w:ascii="Times New Roman" w:hAnsi="Times New Roman" w:cs="Times New Roman"/>
          <w:b/>
          <w:sz w:val="24"/>
          <w:szCs w:val="24"/>
        </w:rPr>
        <w:t xml:space="preserve"> m2C </w:t>
      </w:r>
      <w:r w:rsidRPr="00DF61CE">
        <w:rPr>
          <w:rFonts w:ascii="Times New Roman" w:hAnsi="Times New Roman" w:cs="Times New Roman"/>
          <w:sz w:val="24"/>
          <w:szCs w:val="24"/>
        </w:rPr>
        <w:t>(ambos usos)</w:t>
      </w:r>
    </w:p>
    <w:p w14:paraId="5F65B81C" w14:textId="19E20AC0" w:rsidR="00DF61CE" w:rsidRDefault="00DF61CE" w:rsidP="00DF61CE">
      <w:pPr>
        <w:pStyle w:val="Prrafodelista"/>
        <w:tabs>
          <w:tab w:val="left" w:pos="720"/>
        </w:tabs>
        <w:jc w:val="both"/>
        <w:rPr>
          <w:rFonts w:ascii="Times New Roman" w:hAnsi="Times New Roman" w:cs="Times New Roman"/>
          <w:b/>
          <w:sz w:val="24"/>
          <w:szCs w:val="24"/>
        </w:rPr>
      </w:pPr>
      <w:r>
        <w:rPr>
          <w:rFonts w:ascii="Times New Roman" w:hAnsi="Times New Roman" w:cs="Times New Roman"/>
          <w:b/>
          <w:sz w:val="24"/>
          <w:szCs w:val="24"/>
        </w:rPr>
        <w:t xml:space="preserve">Aprovechamiento actividad económica </w:t>
      </w:r>
      <w:r w:rsidRPr="00DF61CE">
        <w:rPr>
          <w:rFonts w:ascii="Times New Roman" w:hAnsi="Times New Roman" w:cs="Times New Roman"/>
          <w:sz w:val="24"/>
          <w:szCs w:val="24"/>
        </w:rPr>
        <w:t>(20% del sector)</w:t>
      </w:r>
      <w:r>
        <w:rPr>
          <w:rFonts w:ascii="Times New Roman" w:hAnsi="Times New Roman" w:cs="Times New Roman"/>
          <w:b/>
          <w:sz w:val="24"/>
          <w:szCs w:val="24"/>
        </w:rPr>
        <w:t xml:space="preserve"> = 9.8</w:t>
      </w:r>
      <w:r w:rsidR="001C5212">
        <w:rPr>
          <w:rFonts w:ascii="Times New Roman" w:hAnsi="Times New Roman" w:cs="Times New Roman"/>
          <w:b/>
          <w:sz w:val="24"/>
          <w:szCs w:val="24"/>
        </w:rPr>
        <w:t>38</w:t>
      </w:r>
      <w:r>
        <w:rPr>
          <w:rFonts w:ascii="Times New Roman" w:hAnsi="Times New Roman" w:cs="Times New Roman"/>
          <w:b/>
          <w:sz w:val="24"/>
          <w:szCs w:val="24"/>
        </w:rPr>
        <w:t>,40m2Cae</w:t>
      </w:r>
    </w:p>
    <w:p w14:paraId="30C659FB" w14:textId="4EBB466B" w:rsidR="00F11F7E" w:rsidRPr="00F11F7E" w:rsidRDefault="00F11F7E" w:rsidP="00F11F7E">
      <w:pPr>
        <w:pStyle w:val="Prrafodelista"/>
        <w:rPr>
          <w:rFonts w:ascii="Times New Roman" w:hAnsi="Times New Roman" w:cs="Times New Roman"/>
          <w:b/>
          <w:sz w:val="24"/>
          <w:szCs w:val="24"/>
        </w:rPr>
      </w:pPr>
      <w:r w:rsidRPr="00F11F7E">
        <w:rPr>
          <w:rFonts w:ascii="Times New Roman" w:hAnsi="Times New Roman" w:cs="Times New Roman"/>
          <w:b/>
          <w:sz w:val="24"/>
          <w:szCs w:val="24"/>
        </w:rPr>
        <w:t xml:space="preserve">Aprovechamiento residencial </w:t>
      </w:r>
      <w:r w:rsidRPr="00F11F7E">
        <w:rPr>
          <w:rFonts w:ascii="Times New Roman" w:hAnsi="Times New Roman" w:cs="Times New Roman"/>
          <w:sz w:val="24"/>
          <w:szCs w:val="24"/>
        </w:rPr>
        <w:t>(80% del sector)</w:t>
      </w:r>
      <w:r w:rsidRPr="00F11F7E">
        <w:rPr>
          <w:rFonts w:ascii="Times New Roman" w:hAnsi="Times New Roman" w:cs="Times New Roman"/>
          <w:b/>
          <w:sz w:val="24"/>
          <w:szCs w:val="24"/>
        </w:rPr>
        <w:t xml:space="preserve"> = </w:t>
      </w:r>
      <w:r w:rsidR="00DD04BC">
        <w:rPr>
          <w:rFonts w:ascii="Times New Roman" w:hAnsi="Times New Roman" w:cs="Times New Roman"/>
          <w:b/>
          <w:sz w:val="24"/>
          <w:szCs w:val="24"/>
        </w:rPr>
        <w:t xml:space="preserve">  </w:t>
      </w:r>
      <w:r w:rsidRPr="00F11F7E">
        <w:rPr>
          <w:rFonts w:ascii="Times New Roman" w:hAnsi="Times New Roman" w:cs="Times New Roman"/>
          <w:b/>
          <w:sz w:val="24"/>
          <w:szCs w:val="24"/>
        </w:rPr>
        <w:t>39.3</w:t>
      </w:r>
      <w:r w:rsidR="001C5212">
        <w:rPr>
          <w:rFonts w:ascii="Times New Roman" w:hAnsi="Times New Roman" w:cs="Times New Roman"/>
          <w:b/>
          <w:sz w:val="24"/>
          <w:szCs w:val="24"/>
        </w:rPr>
        <w:t>53</w:t>
      </w:r>
      <w:r w:rsidRPr="00F11F7E">
        <w:rPr>
          <w:rFonts w:ascii="Times New Roman" w:hAnsi="Times New Roman" w:cs="Times New Roman"/>
          <w:b/>
          <w:sz w:val="24"/>
          <w:szCs w:val="24"/>
        </w:rPr>
        <w:t>,60m2Cr</w:t>
      </w:r>
    </w:p>
    <w:p w14:paraId="14F19F48" w14:textId="36385ADC" w:rsidR="00DF61CE" w:rsidRDefault="00F11F7E" w:rsidP="00DF61CE">
      <w:pPr>
        <w:pStyle w:val="Prrafodelista"/>
        <w:rPr>
          <w:rFonts w:ascii="Times New Roman" w:hAnsi="Times New Roman" w:cs="Times New Roman"/>
          <w:b/>
          <w:sz w:val="24"/>
          <w:szCs w:val="24"/>
        </w:rPr>
      </w:pPr>
      <w:r w:rsidRPr="00F11F7E">
        <w:rPr>
          <w:rFonts w:ascii="Times New Roman" w:hAnsi="Times New Roman" w:cs="Times New Roman"/>
          <w:b/>
          <w:sz w:val="24"/>
          <w:szCs w:val="24"/>
        </w:rPr>
        <w:t xml:space="preserve">Reserva obligatoria VPP: </w:t>
      </w:r>
      <w:r w:rsidRPr="00DF61CE">
        <w:rPr>
          <w:rFonts w:ascii="Times New Roman" w:hAnsi="Times New Roman" w:cs="Times New Roman"/>
          <w:sz w:val="24"/>
          <w:szCs w:val="24"/>
        </w:rPr>
        <w:t>(30% del Aprov. res.)</w:t>
      </w:r>
      <w:r w:rsidRPr="00F11F7E">
        <w:rPr>
          <w:rFonts w:ascii="Times New Roman" w:hAnsi="Times New Roman" w:cs="Times New Roman"/>
          <w:b/>
          <w:sz w:val="24"/>
          <w:szCs w:val="24"/>
        </w:rPr>
        <w:t xml:space="preserve"> = </w:t>
      </w:r>
      <w:r w:rsidR="001C5212" w:rsidRPr="001C5212">
        <w:rPr>
          <w:rFonts w:ascii="Times New Roman" w:hAnsi="Times New Roman" w:cs="Times New Roman"/>
          <w:b/>
          <w:sz w:val="24"/>
          <w:szCs w:val="24"/>
          <w:lang w:bidi="es-ES"/>
        </w:rPr>
        <w:t>11.806,08</w:t>
      </w:r>
      <w:r w:rsidRPr="00F11F7E">
        <w:rPr>
          <w:rFonts w:ascii="Times New Roman" w:hAnsi="Times New Roman" w:cs="Times New Roman"/>
          <w:b/>
          <w:sz w:val="24"/>
          <w:szCs w:val="24"/>
        </w:rPr>
        <w:t>m2Crprotegido</w:t>
      </w:r>
    </w:p>
    <w:p w14:paraId="0CAD0848" w14:textId="262B4CD7" w:rsidR="00DF61CE" w:rsidRPr="00DF61CE" w:rsidRDefault="00DF61CE" w:rsidP="00DF61CE">
      <w:pPr>
        <w:pStyle w:val="Prrafodelista"/>
        <w:rPr>
          <w:rFonts w:ascii="Times New Roman" w:hAnsi="Times New Roman" w:cs="Times New Roman"/>
          <w:b/>
          <w:sz w:val="24"/>
          <w:szCs w:val="24"/>
        </w:rPr>
      </w:pPr>
      <w:r w:rsidRPr="00DF61CE">
        <w:rPr>
          <w:rFonts w:ascii="Times New Roman" w:hAnsi="Times New Roman" w:cs="Times New Roman"/>
          <w:b/>
          <w:sz w:val="24"/>
          <w:szCs w:val="24"/>
        </w:rPr>
        <w:t>Aprovechamiento residencial</w:t>
      </w:r>
      <w:r>
        <w:rPr>
          <w:rFonts w:ascii="Times New Roman" w:hAnsi="Times New Roman" w:cs="Times New Roman"/>
          <w:b/>
          <w:sz w:val="24"/>
          <w:szCs w:val="24"/>
        </w:rPr>
        <w:t xml:space="preserve"> libre </w:t>
      </w:r>
      <w:r w:rsidRPr="00DF61CE">
        <w:rPr>
          <w:rFonts w:ascii="Times New Roman" w:hAnsi="Times New Roman" w:cs="Times New Roman"/>
          <w:sz w:val="24"/>
          <w:szCs w:val="24"/>
        </w:rPr>
        <w:t>(70% del Aprov. res)</w:t>
      </w:r>
      <w:r>
        <w:rPr>
          <w:rFonts w:ascii="Times New Roman" w:hAnsi="Times New Roman" w:cs="Times New Roman"/>
          <w:b/>
          <w:sz w:val="24"/>
          <w:szCs w:val="24"/>
        </w:rPr>
        <w:t xml:space="preserve"> = </w:t>
      </w:r>
      <w:r w:rsidR="001C5212" w:rsidRPr="001C5212">
        <w:rPr>
          <w:rFonts w:ascii="Times New Roman" w:hAnsi="Times New Roman" w:cs="Times New Roman"/>
          <w:b/>
          <w:sz w:val="24"/>
          <w:szCs w:val="24"/>
          <w:lang w:bidi="es-ES"/>
        </w:rPr>
        <w:t>27.547,52</w:t>
      </w:r>
      <w:r>
        <w:rPr>
          <w:rFonts w:ascii="Times New Roman" w:hAnsi="Times New Roman" w:cs="Times New Roman"/>
          <w:b/>
          <w:sz w:val="24"/>
          <w:szCs w:val="24"/>
        </w:rPr>
        <w:t>m2Crl</w:t>
      </w:r>
    </w:p>
    <w:p w14:paraId="2E524974" w14:textId="07861468" w:rsidR="00F11F7E" w:rsidRPr="00F11F7E" w:rsidRDefault="00F11F7E" w:rsidP="00F11F7E">
      <w:pPr>
        <w:pStyle w:val="Prrafodelista"/>
        <w:rPr>
          <w:rFonts w:ascii="Times New Roman" w:hAnsi="Times New Roman" w:cs="Times New Roman"/>
          <w:b/>
          <w:sz w:val="24"/>
          <w:szCs w:val="24"/>
        </w:rPr>
      </w:pPr>
    </w:p>
    <w:p w14:paraId="12C7699F" w14:textId="5EA4F509" w:rsidR="00F11F7E" w:rsidRDefault="008965CA"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lastRenderedPageBreak/>
        <w:tab/>
      </w:r>
      <w:r w:rsidR="00DF61CE">
        <w:rPr>
          <w:rFonts w:ascii="Times New Roman" w:hAnsi="Times New Roman" w:cs="Times New Roman"/>
          <w:sz w:val="24"/>
          <w:szCs w:val="24"/>
        </w:rPr>
        <w:t xml:space="preserve">Solo se puede aplicar la prima desde el plan parcial sobre los </w:t>
      </w:r>
      <w:r w:rsidR="001C5212" w:rsidRPr="001C5212">
        <w:rPr>
          <w:rFonts w:ascii="Times New Roman" w:hAnsi="Times New Roman" w:cs="Times New Roman"/>
          <w:b/>
          <w:sz w:val="24"/>
          <w:szCs w:val="24"/>
          <w:lang w:bidi="es-ES"/>
        </w:rPr>
        <w:t>27.547,52</w:t>
      </w:r>
      <w:r w:rsidR="00DF61CE">
        <w:rPr>
          <w:rFonts w:ascii="Times New Roman" w:hAnsi="Times New Roman" w:cs="Times New Roman"/>
          <w:sz w:val="24"/>
          <w:szCs w:val="24"/>
        </w:rPr>
        <w:t>m2C</w:t>
      </w:r>
      <w:r w:rsidR="00E624D0">
        <w:rPr>
          <w:rFonts w:ascii="Times New Roman" w:hAnsi="Times New Roman" w:cs="Times New Roman"/>
          <w:sz w:val="24"/>
          <w:szCs w:val="24"/>
        </w:rPr>
        <w:t xml:space="preserve"> </w:t>
      </w:r>
      <w:r w:rsidR="00DF61CE">
        <w:rPr>
          <w:rFonts w:ascii="Times New Roman" w:hAnsi="Times New Roman" w:cs="Times New Roman"/>
          <w:sz w:val="24"/>
          <w:szCs w:val="24"/>
        </w:rPr>
        <w:t>residencial libre</w:t>
      </w:r>
      <w:r w:rsidR="000C284C">
        <w:rPr>
          <w:rFonts w:ascii="Times New Roman" w:hAnsi="Times New Roman" w:cs="Times New Roman"/>
          <w:sz w:val="24"/>
          <w:szCs w:val="24"/>
        </w:rPr>
        <w:t>, no sobre el residencial protegido ni sobre el uso de actividad económica.</w:t>
      </w:r>
    </w:p>
    <w:p w14:paraId="49292FAB" w14:textId="5613DC2C" w:rsidR="0030043F" w:rsidRDefault="008965CA" w:rsidP="008D19DF">
      <w:pPr>
        <w:pStyle w:val="Prrafodelista"/>
        <w:tabs>
          <w:tab w:val="left" w:pos="720"/>
        </w:tabs>
        <w:jc w:val="both"/>
        <w:rPr>
          <w:rFonts w:ascii="Times New Roman" w:hAnsi="Times New Roman" w:cs="Times New Roman"/>
          <w:sz w:val="24"/>
          <w:szCs w:val="24"/>
          <w:u w:val="single"/>
        </w:rPr>
      </w:pPr>
      <w:r>
        <w:rPr>
          <w:rFonts w:ascii="Times New Roman" w:hAnsi="Times New Roman" w:cs="Times New Roman"/>
          <w:sz w:val="24"/>
          <w:szCs w:val="24"/>
        </w:rPr>
        <w:tab/>
      </w:r>
      <w:r w:rsidR="0030043F">
        <w:rPr>
          <w:rFonts w:ascii="Times New Roman" w:hAnsi="Times New Roman" w:cs="Times New Roman"/>
          <w:sz w:val="24"/>
          <w:szCs w:val="24"/>
        </w:rPr>
        <w:t xml:space="preserve">Eso supondrá </w:t>
      </w:r>
      <w:r w:rsidR="0030043F" w:rsidRPr="0030043F">
        <w:rPr>
          <w:rFonts w:ascii="Times New Roman" w:hAnsi="Times New Roman" w:cs="Times New Roman"/>
          <w:sz w:val="24"/>
          <w:szCs w:val="24"/>
        </w:rPr>
        <w:t xml:space="preserve">incrementar su aprovechamiento respecto al área económica, </w:t>
      </w:r>
      <w:r w:rsidR="0030043F">
        <w:rPr>
          <w:rFonts w:ascii="Times New Roman" w:hAnsi="Times New Roman" w:cs="Times New Roman"/>
          <w:sz w:val="24"/>
          <w:szCs w:val="24"/>
        </w:rPr>
        <w:t xml:space="preserve">por lo que </w:t>
      </w:r>
      <w:r w:rsidR="0030043F" w:rsidRPr="0030043F">
        <w:rPr>
          <w:rFonts w:ascii="Times New Roman" w:hAnsi="Times New Roman" w:cs="Times New Roman"/>
          <w:sz w:val="24"/>
          <w:szCs w:val="24"/>
        </w:rPr>
        <w:t xml:space="preserve">habría que considerarlos como </w:t>
      </w:r>
      <w:r w:rsidR="0030043F" w:rsidRPr="0030043F">
        <w:rPr>
          <w:rFonts w:ascii="Times New Roman" w:hAnsi="Times New Roman" w:cs="Times New Roman"/>
          <w:b/>
          <w:sz w:val="24"/>
          <w:szCs w:val="24"/>
          <w:u w:val="single"/>
        </w:rPr>
        <w:t>sectores diferenciados</w:t>
      </w:r>
      <w:r w:rsidR="0030043F" w:rsidRPr="0030043F">
        <w:rPr>
          <w:rFonts w:ascii="Times New Roman" w:hAnsi="Times New Roman" w:cs="Times New Roman"/>
          <w:sz w:val="24"/>
          <w:szCs w:val="24"/>
          <w:u w:val="single"/>
        </w:rPr>
        <w:t xml:space="preserve"> o aplicarlo mediante un </w:t>
      </w:r>
      <w:r w:rsidR="0030043F" w:rsidRPr="008965CA">
        <w:rPr>
          <w:rFonts w:ascii="Times New Roman" w:hAnsi="Times New Roman" w:cs="Times New Roman"/>
          <w:b/>
          <w:sz w:val="24"/>
          <w:szCs w:val="24"/>
          <w:u w:val="single"/>
        </w:rPr>
        <w:t>Plan Especial en el área residencial</w:t>
      </w:r>
      <w:r w:rsidR="005F01E6" w:rsidRPr="005F01E6">
        <w:rPr>
          <w:rFonts w:ascii="Times New Roman" w:hAnsi="Times New Roman" w:cs="Times New Roman"/>
          <w:i/>
          <w:sz w:val="24"/>
          <w:szCs w:val="24"/>
        </w:rPr>
        <w:t>, (salvo que se trate de propietario único o acuerdo entre propietarios)</w:t>
      </w:r>
    </w:p>
    <w:p w14:paraId="3EFBCFAE" w14:textId="77777777" w:rsidR="006B3170" w:rsidRDefault="006B3170" w:rsidP="008D19DF">
      <w:pPr>
        <w:pStyle w:val="Prrafodelista"/>
        <w:tabs>
          <w:tab w:val="left" w:pos="720"/>
        </w:tabs>
        <w:jc w:val="both"/>
        <w:rPr>
          <w:rFonts w:ascii="Times New Roman" w:hAnsi="Times New Roman" w:cs="Times New Roman"/>
          <w:sz w:val="24"/>
          <w:szCs w:val="24"/>
        </w:rPr>
      </w:pPr>
    </w:p>
    <w:p w14:paraId="3271949D" w14:textId="56F6EC53" w:rsidR="00DF61CE" w:rsidRDefault="008965CA"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DF61CE">
        <w:rPr>
          <w:rFonts w:ascii="Times New Roman" w:hAnsi="Times New Roman" w:cs="Times New Roman"/>
          <w:sz w:val="24"/>
          <w:szCs w:val="24"/>
        </w:rPr>
        <w:t>Prima máxima</w:t>
      </w:r>
      <w:r w:rsidR="00D25393">
        <w:rPr>
          <w:rFonts w:ascii="Times New Roman" w:hAnsi="Times New Roman" w:cs="Times New Roman"/>
          <w:sz w:val="24"/>
          <w:szCs w:val="24"/>
        </w:rPr>
        <w:t xml:space="preserve"> (todo </w:t>
      </w:r>
      <w:r w:rsidR="00BC3509">
        <w:rPr>
          <w:rFonts w:ascii="Times New Roman" w:hAnsi="Times New Roman" w:cs="Times New Roman"/>
          <w:sz w:val="24"/>
          <w:szCs w:val="24"/>
        </w:rPr>
        <w:t xml:space="preserve">el </w:t>
      </w:r>
      <w:proofErr w:type="spellStart"/>
      <w:r w:rsidR="00BC3509">
        <w:rPr>
          <w:rFonts w:ascii="Times New Roman" w:hAnsi="Times New Roman" w:cs="Times New Roman"/>
          <w:sz w:val="24"/>
          <w:szCs w:val="24"/>
        </w:rPr>
        <w:t>aprov</w:t>
      </w:r>
      <w:proofErr w:type="spellEnd"/>
      <w:r w:rsidR="00BC3509">
        <w:rPr>
          <w:rFonts w:ascii="Times New Roman" w:hAnsi="Times New Roman" w:cs="Times New Roman"/>
          <w:sz w:val="24"/>
          <w:szCs w:val="24"/>
        </w:rPr>
        <w:t xml:space="preserve">. para </w:t>
      </w:r>
      <w:r w:rsidR="00D25393">
        <w:rPr>
          <w:rFonts w:ascii="Times New Roman" w:hAnsi="Times New Roman" w:cs="Times New Roman"/>
          <w:sz w:val="24"/>
          <w:szCs w:val="24"/>
        </w:rPr>
        <w:t>uso hotelero)</w:t>
      </w:r>
      <w:r w:rsidR="00DF61CE">
        <w:rPr>
          <w:rFonts w:ascii="Times New Roman" w:hAnsi="Times New Roman" w:cs="Times New Roman"/>
          <w:sz w:val="24"/>
          <w:szCs w:val="24"/>
        </w:rPr>
        <w:t xml:space="preserve">: 0,2 x </w:t>
      </w:r>
      <w:r w:rsidR="001C5212" w:rsidRPr="001C5212">
        <w:rPr>
          <w:rFonts w:ascii="Times New Roman" w:hAnsi="Times New Roman" w:cs="Times New Roman"/>
          <w:b/>
          <w:sz w:val="24"/>
          <w:szCs w:val="24"/>
          <w:lang w:bidi="es-ES"/>
        </w:rPr>
        <w:t>27.547,52</w:t>
      </w:r>
      <w:r w:rsidR="00DF61CE" w:rsidRPr="001C5212">
        <w:rPr>
          <w:rFonts w:ascii="Times New Roman" w:hAnsi="Times New Roman" w:cs="Times New Roman"/>
          <w:b/>
          <w:sz w:val="24"/>
          <w:szCs w:val="24"/>
        </w:rPr>
        <w:t>m2Crl</w:t>
      </w:r>
      <w:r w:rsidR="00DF61CE">
        <w:rPr>
          <w:rFonts w:ascii="Times New Roman" w:hAnsi="Times New Roman" w:cs="Times New Roman"/>
          <w:sz w:val="24"/>
          <w:szCs w:val="24"/>
        </w:rPr>
        <w:t xml:space="preserve"> = 5.50</w:t>
      </w:r>
      <w:r w:rsidR="001C5212">
        <w:rPr>
          <w:rFonts w:ascii="Times New Roman" w:hAnsi="Times New Roman" w:cs="Times New Roman"/>
          <w:sz w:val="24"/>
          <w:szCs w:val="24"/>
        </w:rPr>
        <w:t>9,50</w:t>
      </w:r>
      <w:r w:rsidR="00DF61CE">
        <w:rPr>
          <w:rFonts w:ascii="Times New Roman" w:hAnsi="Times New Roman" w:cs="Times New Roman"/>
          <w:sz w:val="24"/>
          <w:szCs w:val="24"/>
        </w:rPr>
        <w:t>m2</w:t>
      </w:r>
      <w:r w:rsidR="00D25393">
        <w:rPr>
          <w:rFonts w:ascii="Times New Roman" w:hAnsi="Times New Roman" w:cs="Times New Roman"/>
          <w:sz w:val="24"/>
          <w:szCs w:val="24"/>
        </w:rPr>
        <w:t>.</w:t>
      </w:r>
    </w:p>
    <w:p w14:paraId="61265D6C" w14:textId="60A38148" w:rsidR="00D25393" w:rsidRDefault="008965CA"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BC3509">
        <w:rPr>
          <w:rFonts w:ascii="Times New Roman" w:hAnsi="Times New Roman" w:cs="Times New Roman"/>
          <w:sz w:val="24"/>
          <w:szCs w:val="24"/>
        </w:rPr>
        <w:t>E</w:t>
      </w:r>
      <w:r w:rsidR="00D25393">
        <w:rPr>
          <w:rFonts w:ascii="Times New Roman" w:hAnsi="Times New Roman" w:cs="Times New Roman"/>
          <w:sz w:val="24"/>
          <w:szCs w:val="24"/>
        </w:rPr>
        <w:t xml:space="preserve">l aprovechamiento total </w:t>
      </w:r>
      <w:r w:rsidR="000C284C">
        <w:rPr>
          <w:rFonts w:ascii="Times New Roman" w:hAnsi="Times New Roman" w:cs="Times New Roman"/>
          <w:sz w:val="24"/>
          <w:szCs w:val="24"/>
        </w:rPr>
        <w:t xml:space="preserve">hotelero </w:t>
      </w:r>
      <w:r w:rsidR="00D25393">
        <w:rPr>
          <w:rFonts w:ascii="Times New Roman" w:hAnsi="Times New Roman" w:cs="Times New Roman"/>
          <w:sz w:val="24"/>
          <w:szCs w:val="24"/>
        </w:rPr>
        <w:t>sería</w:t>
      </w:r>
      <w:r w:rsidR="00BC3509">
        <w:rPr>
          <w:rFonts w:ascii="Times New Roman" w:hAnsi="Times New Roman" w:cs="Times New Roman"/>
          <w:sz w:val="24"/>
          <w:szCs w:val="24"/>
        </w:rPr>
        <w:t xml:space="preserve"> de </w:t>
      </w:r>
      <w:r w:rsidR="00D25393" w:rsidRPr="001C5212">
        <w:rPr>
          <w:rFonts w:ascii="Times New Roman" w:hAnsi="Times New Roman" w:cs="Times New Roman"/>
          <w:b/>
          <w:sz w:val="24"/>
          <w:szCs w:val="24"/>
        </w:rPr>
        <w:t>33.0</w:t>
      </w:r>
      <w:r w:rsidR="001C5212" w:rsidRPr="001C5212">
        <w:rPr>
          <w:rFonts w:ascii="Times New Roman" w:hAnsi="Times New Roman" w:cs="Times New Roman"/>
          <w:b/>
          <w:sz w:val="24"/>
          <w:szCs w:val="24"/>
        </w:rPr>
        <w:t>57</w:t>
      </w:r>
      <w:r w:rsidR="00D25393" w:rsidRPr="001C5212">
        <w:rPr>
          <w:rFonts w:ascii="Times New Roman" w:hAnsi="Times New Roman" w:cs="Times New Roman"/>
          <w:b/>
          <w:sz w:val="24"/>
          <w:szCs w:val="24"/>
        </w:rPr>
        <w:t>m2Ch</w:t>
      </w:r>
      <w:r w:rsidR="00A96641">
        <w:rPr>
          <w:rFonts w:ascii="Times New Roman" w:hAnsi="Times New Roman" w:cs="Times New Roman"/>
          <w:sz w:val="24"/>
          <w:szCs w:val="24"/>
        </w:rPr>
        <w:t xml:space="preserve"> </w:t>
      </w:r>
      <w:r w:rsidR="00BC3509">
        <w:rPr>
          <w:rFonts w:ascii="Times New Roman" w:hAnsi="Times New Roman" w:cs="Times New Roman"/>
          <w:sz w:val="24"/>
          <w:szCs w:val="24"/>
        </w:rPr>
        <w:t xml:space="preserve">si también la prima se destina a uso hotelero </w:t>
      </w:r>
      <w:r w:rsidR="00A96641">
        <w:rPr>
          <w:rFonts w:ascii="Times New Roman" w:hAnsi="Times New Roman" w:cs="Times New Roman"/>
          <w:sz w:val="24"/>
          <w:szCs w:val="24"/>
        </w:rPr>
        <w:t>y no quedaría aprovechamiento residencial libre, solo el residencial protegido de reserva.</w:t>
      </w:r>
    </w:p>
    <w:p w14:paraId="364121C2" w14:textId="77777777" w:rsidR="007E0BEE" w:rsidRDefault="007E0BEE" w:rsidP="008D19DF">
      <w:pPr>
        <w:pStyle w:val="Prrafodelista"/>
        <w:tabs>
          <w:tab w:val="left" w:pos="720"/>
        </w:tabs>
        <w:jc w:val="both"/>
        <w:rPr>
          <w:rFonts w:ascii="Times New Roman" w:hAnsi="Times New Roman" w:cs="Times New Roman"/>
          <w:sz w:val="24"/>
          <w:szCs w:val="24"/>
        </w:rPr>
      </w:pPr>
    </w:p>
    <w:p w14:paraId="34EBB8F8" w14:textId="76181B74" w:rsidR="00A96641" w:rsidRDefault="00A96641" w:rsidP="008D19DF">
      <w:pPr>
        <w:pStyle w:val="Prrafodelista"/>
        <w:tabs>
          <w:tab w:val="left" w:pos="720"/>
        </w:tabs>
        <w:jc w:val="both"/>
        <w:rPr>
          <w:rFonts w:ascii="Times New Roman" w:hAnsi="Times New Roman" w:cs="Times New Roman"/>
          <w:sz w:val="24"/>
          <w:szCs w:val="24"/>
        </w:rPr>
      </w:pPr>
      <w:r w:rsidRPr="008965CA">
        <w:rPr>
          <w:rFonts w:ascii="Times New Roman" w:hAnsi="Times New Roman" w:cs="Times New Roman"/>
          <w:sz w:val="24"/>
          <w:szCs w:val="24"/>
        </w:rPr>
        <w:t xml:space="preserve">¿Qué sentido tendría </w:t>
      </w:r>
      <w:r w:rsidR="006B3170" w:rsidRPr="008965CA">
        <w:rPr>
          <w:rFonts w:ascii="Times New Roman" w:hAnsi="Times New Roman" w:cs="Times New Roman"/>
          <w:sz w:val="24"/>
          <w:szCs w:val="24"/>
        </w:rPr>
        <w:t xml:space="preserve">entonces </w:t>
      </w:r>
      <w:r w:rsidRPr="008965CA">
        <w:rPr>
          <w:rFonts w:ascii="Times New Roman" w:hAnsi="Times New Roman" w:cs="Times New Roman"/>
          <w:sz w:val="24"/>
          <w:szCs w:val="24"/>
        </w:rPr>
        <w:t>la reserva para VPP si es un porcentaje de</w:t>
      </w:r>
      <w:r w:rsidR="006B3170" w:rsidRPr="008965CA">
        <w:rPr>
          <w:rFonts w:ascii="Times New Roman" w:hAnsi="Times New Roman" w:cs="Times New Roman"/>
          <w:sz w:val="24"/>
          <w:szCs w:val="24"/>
        </w:rPr>
        <w:t>l uso residencial y</w:t>
      </w:r>
      <w:r w:rsidRPr="008965CA">
        <w:rPr>
          <w:rFonts w:ascii="Times New Roman" w:hAnsi="Times New Roman" w:cs="Times New Roman"/>
          <w:sz w:val="24"/>
          <w:szCs w:val="24"/>
        </w:rPr>
        <w:t xml:space="preserve"> </w:t>
      </w:r>
      <w:r w:rsidR="006B3170" w:rsidRPr="008965CA">
        <w:rPr>
          <w:rFonts w:ascii="Times New Roman" w:hAnsi="Times New Roman" w:cs="Times New Roman"/>
          <w:sz w:val="24"/>
          <w:szCs w:val="24"/>
        </w:rPr>
        <w:t>é</w:t>
      </w:r>
      <w:r w:rsidRPr="008965CA">
        <w:rPr>
          <w:rFonts w:ascii="Times New Roman" w:hAnsi="Times New Roman" w:cs="Times New Roman"/>
          <w:sz w:val="24"/>
          <w:szCs w:val="24"/>
        </w:rPr>
        <w:t>st</w:t>
      </w:r>
      <w:r w:rsidR="006B3170" w:rsidRPr="008965CA">
        <w:rPr>
          <w:rFonts w:ascii="Times New Roman" w:hAnsi="Times New Roman" w:cs="Times New Roman"/>
          <w:sz w:val="24"/>
          <w:szCs w:val="24"/>
        </w:rPr>
        <w:t>e</w:t>
      </w:r>
      <w:r w:rsidRPr="008965CA">
        <w:rPr>
          <w:rFonts w:ascii="Times New Roman" w:hAnsi="Times New Roman" w:cs="Times New Roman"/>
          <w:sz w:val="24"/>
          <w:szCs w:val="24"/>
        </w:rPr>
        <w:t xml:space="preserve"> no se prevé?</w:t>
      </w:r>
    </w:p>
    <w:p w14:paraId="202B7D57" w14:textId="77777777" w:rsidR="008965CA" w:rsidRPr="008965CA" w:rsidRDefault="008965CA" w:rsidP="008D19DF">
      <w:pPr>
        <w:pStyle w:val="Prrafodelista"/>
        <w:tabs>
          <w:tab w:val="left" w:pos="720"/>
        </w:tabs>
        <w:jc w:val="both"/>
        <w:rPr>
          <w:rFonts w:ascii="Times New Roman" w:hAnsi="Times New Roman" w:cs="Times New Roman"/>
          <w:sz w:val="24"/>
          <w:szCs w:val="24"/>
        </w:rPr>
      </w:pPr>
    </w:p>
    <w:p w14:paraId="1368E4DC" w14:textId="5C115660" w:rsidR="00A96641" w:rsidRDefault="008965CA" w:rsidP="008D19DF">
      <w:pPr>
        <w:pStyle w:val="Prrafodelista"/>
        <w:tabs>
          <w:tab w:val="left" w:pos="720"/>
        </w:tabs>
        <w:jc w:val="both"/>
        <w:rPr>
          <w:rFonts w:ascii="Times New Roman" w:hAnsi="Times New Roman" w:cs="Times New Roman"/>
          <w:sz w:val="24"/>
          <w:szCs w:val="24"/>
        </w:rPr>
      </w:pPr>
      <w:r w:rsidRPr="008965CA">
        <w:rPr>
          <w:rFonts w:ascii="Times New Roman" w:hAnsi="Times New Roman" w:cs="Times New Roman"/>
          <w:sz w:val="24"/>
          <w:szCs w:val="24"/>
          <w:u w:val="single"/>
        </w:rPr>
        <w:t>En este caso e</w:t>
      </w:r>
      <w:r w:rsidR="00803383" w:rsidRPr="008965CA">
        <w:rPr>
          <w:rFonts w:ascii="Times New Roman" w:hAnsi="Times New Roman" w:cs="Times New Roman"/>
          <w:sz w:val="24"/>
          <w:szCs w:val="24"/>
          <w:u w:val="single"/>
        </w:rPr>
        <w:t>s</w:t>
      </w:r>
      <w:r w:rsidR="00803383" w:rsidRPr="00E02075">
        <w:rPr>
          <w:rFonts w:ascii="Times New Roman" w:hAnsi="Times New Roman" w:cs="Times New Roman"/>
          <w:sz w:val="24"/>
          <w:szCs w:val="24"/>
          <w:u w:val="single"/>
        </w:rPr>
        <w:t>taríamos</w:t>
      </w:r>
      <w:r w:rsidR="00A96641" w:rsidRPr="00E02075">
        <w:rPr>
          <w:rFonts w:ascii="Times New Roman" w:hAnsi="Times New Roman" w:cs="Times New Roman"/>
          <w:sz w:val="24"/>
          <w:szCs w:val="24"/>
          <w:u w:val="single"/>
        </w:rPr>
        <w:t xml:space="preserve"> ante un plan parcial que alteraría sustancialmente la estructura </w:t>
      </w:r>
      <w:r w:rsidR="00803383" w:rsidRPr="00E02075">
        <w:rPr>
          <w:rFonts w:ascii="Times New Roman" w:hAnsi="Times New Roman" w:cs="Times New Roman"/>
          <w:sz w:val="24"/>
          <w:szCs w:val="24"/>
          <w:u w:val="single"/>
        </w:rPr>
        <w:t>general</w:t>
      </w:r>
      <w:r w:rsidR="00803383">
        <w:rPr>
          <w:rFonts w:ascii="Times New Roman" w:hAnsi="Times New Roman" w:cs="Times New Roman"/>
          <w:sz w:val="24"/>
          <w:szCs w:val="24"/>
        </w:rPr>
        <w:t xml:space="preserve"> (uso global del suelo y aprovechamiento) si se aplica el criterio del art. 173 </w:t>
      </w:r>
      <w:r w:rsidR="006B3170">
        <w:rPr>
          <w:rFonts w:ascii="Times New Roman" w:hAnsi="Times New Roman" w:cs="Times New Roman"/>
          <w:sz w:val="24"/>
          <w:szCs w:val="24"/>
        </w:rPr>
        <w:t xml:space="preserve">y </w:t>
      </w:r>
      <w:r w:rsidR="00803383">
        <w:rPr>
          <w:rFonts w:ascii="Times New Roman" w:hAnsi="Times New Roman" w:cs="Times New Roman"/>
          <w:sz w:val="24"/>
          <w:szCs w:val="24"/>
        </w:rPr>
        <w:t>se modifica en más de un 30% el aprovechamiento global residencial.</w:t>
      </w:r>
    </w:p>
    <w:p w14:paraId="5C6BDAA6" w14:textId="77777777" w:rsidR="00803383" w:rsidRDefault="00803383" w:rsidP="008D19DF">
      <w:pPr>
        <w:pStyle w:val="Prrafodelista"/>
        <w:tabs>
          <w:tab w:val="left" w:pos="720"/>
        </w:tabs>
        <w:jc w:val="both"/>
        <w:rPr>
          <w:rFonts w:ascii="Times New Roman" w:hAnsi="Times New Roman" w:cs="Times New Roman"/>
          <w:sz w:val="24"/>
          <w:szCs w:val="24"/>
        </w:rPr>
      </w:pPr>
    </w:p>
    <w:p w14:paraId="0F02957C" w14:textId="1B636855" w:rsidR="00D25393" w:rsidRDefault="006B3170" w:rsidP="008D19DF">
      <w:pPr>
        <w:pStyle w:val="Prrafodelista"/>
        <w:tabs>
          <w:tab w:val="left" w:pos="720"/>
        </w:tabs>
        <w:jc w:val="both"/>
        <w:rPr>
          <w:rFonts w:ascii="Times New Roman" w:hAnsi="Times New Roman" w:cs="Times New Roman"/>
          <w:sz w:val="24"/>
          <w:szCs w:val="24"/>
        </w:rPr>
      </w:pPr>
      <w:r w:rsidRPr="007E0BEE">
        <w:rPr>
          <w:rFonts w:ascii="Times New Roman" w:hAnsi="Times New Roman" w:cs="Times New Roman"/>
          <w:sz w:val="24"/>
          <w:szCs w:val="24"/>
          <w:u w:val="single"/>
        </w:rPr>
        <w:t xml:space="preserve">Supongamos por tanto que solo se aplica la prima </w:t>
      </w:r>
      <w:r w:rsidR="00331971" w:rsidRPr="007E0BEE">
        <w:rPr>
          <w:rFonts w:ascii="Times New Roman" w:hAnsi="Times New Roman" w:cs="Times New Roman"/>
          <w:sz w:val="24"/>
          <w:szCs w:val="24"/>
          <w:u w:val="single"/>
        </w:rPr>
        <w:t xml:space="preserve">manteniendo un </w:t>
      </w:r>
      <w:r w:rsidR="00337952" w:rsidRPr="007E0BEE">
        <w:rPr>
          <w:rFonts w:ascii="Times New Roman" w:hAnsi="Times New Roman" w:cs="Times New Roman"/>
          <w:sz w:val="24"/>
          <w:szCs w:val="24"/>
          <w:u w:val="single"/>
        </w:rPr>
        <w:t>mínimo</w:t>
      </w:r>
      <w:r w:rsidR="00331971" w:rsidRPr="007E0BEE">
        <w:rPr>
          <w:rFonts w:ascii="Times New Roman" w:hAnsi="Times New Roman" w:cs="Times New Roman"/>
          <w:sz w:val="24"/>
          <w:szCs w:val="24"/>
          <w:u w:val="single"/>
        </w:rPr>
        <w:t xml:space="preserve"> del 70% de aprovechamiento residencial y un máximo del 30% </w:t>
      </w:r>
      <w:r w:rsidR="00337952" w:rsidRPr="007E0BEE">
        <w:rPr>
          <w:rFonts w:ascii="Times New Roman" w:hAnsi="Times New Roman" w:cs="Times New Roman"/>
          <w:sz w:val="24"/>
          <w:szCs w:val="24"/>
          <w:u w:val="single"/>
        </w:rPr>
        <w:t>hotelero (incluida la prima)</w:t>
      </w:r>
      <w:r w:rsidR="00337952">
        <w:rPr>
          <w:rFonts w:ascii="Times New Roman" w:hAnsi="Times New Roman" w:cs="Times New Roman"/>
          <w:sz w:val="24"/>
          <w:szCs w:val="24"/>
        </w:rPr>
        <w:t xml:space="preserve"> Estos serían los coeficientes sobre el aprovechamiento residencial de partida.</w:t>
      </w:r>
    </w:p>
    <w:p w14:paraId="681E3F33" w14:textId="748D5326" w:rsidR="00C43DDA" w:rsidRPr="00C43DDA" w:rsidRDefault="00C43DDA" w:rsidP="008D19DF">
      <w:pPr>
        <w:pStyle w:val="Prrafodelista"/>
        <w:tabs>
          <w:tab w:val="left" w:pos="720"/>
        </w:tabs>
        <w:jc w:val="both"/>
        <w:rPr>
          <w:rFonts w:ascii="Times New Roman" w:hAnsi="Times New Roman" w:cs="Times New Roman"/>
          <w:sz w:val="24"/>
          <w:szCs w:val="24"/>
        </w:rPr>
      </w:pPr>
      <w:r w:rsidRPr="00C43DDA">
        <w:rPr>
          <w:rFonts w:ascii="Times New Roman" w:hAnsi="Times New Roman" w:cs="Times New Roman"/>
          <w:sz w:val="24"/>
          <w:szCs w:val="24"/>
        </w:rPr>
        <w:t xml:space="preserve">La prima sería del 20% sobre el 30% = 0,2 x 0,3 = </w:t>
      </w:r>
      <w:r w:rsidRPr="00046415">
        <w:rPr>
          <w:rFonts w:ascii="Times New Roman" w:hAnsi="Times New Roman" w:cs="Times New Roman"/>
          <w:b/>
          <w:sz w:val="24"/>
          <w:szCs w:val="24"/>
        </w:rPr>
        <w:t>0,06</w:t>
      </w:r>
      <w:r w:rsidR="00046415">
        <w:rPr>
          <w:rFonts w:ascii="Times New Roman" w:hAnsi="Times New Roman" w:cs="Times New Roman"/>
          <w:sz w:val="24"/>
          <w:szCs w:val="24"/>
        </w:rPr>
        <w:t>, a distribuir proporcionalmente entre el 70% residencial y el 30% hotelero para mantener misma proporción.</w:t>
      </w:r>
    </w:p>
    <w:p w14:paraId="66892053" w14:textId="77777777" w:rsidR="00337952" w:rsidRDefault="00337952" w:rsidP="008D19DF">
      <w:pPr>
        <w:pStyle w:val="Prrafodelista"/>
        <w:tabs>
          <w:tab w:val="left" w:pos="720"/>
        </w:tabs>
        <w:jc w:val="both"/>
        <w:rPr>
          <w:rFonts w:ascii="Times New Roman" w:hAnsi="Times New Roman" w:cs="Times New Roman"/>
          <w:sz w:val="24"/>
          <w:szCs w:val="24"/>
        </w:rPr>
      </w:pPr>
    </w:p>
    <w:tbl>
      <w:tblPr>
        <w:tblStyle w:val="Tablaconcuadrcula"/>
        <w:tblW w:w="8914" w:type="dxa"/>
        <w:tblInd w:w="720" w:type="dxa"/>
        <w:tblLayout w:type="fixed"/>
        <w:tblLook w:val="04A0" w:firstRow="1" w:lastRow="0" w:firstColumn="1" w:lastColumn="0" w:noHBand="0" w:noVBand="1"/>
      </w:tblPr>
      <w:tblGrid>
        <w:gridCol w:w="1827"/>
        <w:gridCol w:w="1984"/>
        <w:gridCol w:w="1276"/>
        <w:gridCol w:w="1559"/>
        <w:gridCol w:w="2268"/>
      </w:tblGrid>
      <w:tr w:rsidR="008A3C84" w14:paraId="0F2E06CA" w14:textId="784EC526" w:rsidTr="0020683C">
        <w:tc>
          <w:tcPr>
            <w:tcW w:w="1827" w:type="dxa"/>
          </w:tcPr>
          <w:p w14:paraId="5CCE0D06" w14:textId="2E1237CA" w:rsidR="008A3C84" w:rsidRDefault="008A3C84" w:rsidP="00ED6BFC">
            <w:pPr>
              <w:pStyle w:val="Prrafodelista"/>
              <w:tabs>
                <w:tab w:val="left" w:pos="720"/>
              </w:tabs>
              <w:ind w:left="0"/>
              <w:rPr>
                <w:rFonts w:ascii="Times New Roman" w:hAnsi="Times New Roman" w:cs="Times New Roman"/>
                <w:sz w:val="24"/>
                <w:szCs w:val="24"/>
              </w:rPr>
            </w:pPr>
            <w:r>
              <w:rPr>
                <w:rFonts w:ascii="Times New Roman" w:hAnsi="Times New Roman" w:cs="Times New Roman"/>
                <w:sz w:val="24"/>
                <w:szCs w:val="24"/>
              </w:rPr>
              <w:t>Ap. residencial inicial</w:t>
            </w:r>
          </w:p>
          <w:p w14:paraId="7B5579BE" w14:textId="78E32DB4" w:rsidR="008A3C84" w:rsidRDefault="0020683C" w:rsidP="00E26FE8">
            <w:pPr>
              <w:pStyle w:val="Prrafodelista"/>
              <w:tabs>
                <w:tab w:val="left" w:pos="720"/>
              </w:tabs>
              <w:ind w:left="0"/>
              <w:rPr>
                <w:rFonts w:ascii="Times New Roman" w:hAnsi="Times New Roman" w:cs="Times New Roman"/>
                <w:sz w:val="24"/>
                <w:szCs w:val="24"/>
              </w:rPr>
            </w:pPr>
            <w:r w:rsidRPr="0020683C">
              <w:rPr>
                <w:rFonts w:ascii="Times New Roman" w:hAnsi="Times New Roman" w:cs="Times New Roman"/>
                <w:b/>
                <w:sz w:val="24"/>
                <w:szCs w:val="24"/>
              </w:rPr>
              <w:t>39.353,60m2Cr</w:t>
            </w:r>
            <w:r>
              <w:rPr>
                <w:rFonts w:ascii="Times New Roman" w:hAnsi="Times New Roman" w:cs="Times New Roman"/>
                <w:b/>
                <w:sz w:val="24"/>
                <w:szCs w:val="24"/>
              </w:rPr>
              <w:t xml:space="preserve"> / 1</w:t>
            </w:r>
          </w:p>
        </w:tc>
        <w:tc>
          <w:tcPr>
            <w:tcW w:w="1984" w:type="dxa"/>
          </w:tcPr>
          <w:p w14:paraId="192C70A0" w14:textId="12BD96F2" w:rsidR="008A3C84" w:rsidRDefault="008A3C84" w:rsidP="008D19DF">
            <w:pPr>
              <w:pStyle w:val="Prrafodelista"/>
              <w:tabs>
                <w:tab w:val="left" w:pos="720"/>
              </w:tabs>
              <w:ind w:left="0"/>
              <w:jc w:val="both"/>
              <w:rPr>
                <w:rFonts w:ascii="Times New Roman" w:hAnsi="Times New Roman" w:cs="Times New Roman"/>
                <w:sz w:val="24"/>
                <w:szCs w:val="24"/>
              </w:rPr>
            </w:pPr>
          </w:p>
        </w:tc>
        <w:tc>
          <w:tcPr>
            <w:tcW w:w="1276" w:type="dxa"/>
          </w:tcPr>
          <w:p w14:paraId="49151A0C" w14:textId="77777777" w:rsidR="008A3C84" w:rsidRDefault="008A3C84" w:rsidP="008D19DF">
            <w:pPr>
              <w:pStyle w:val="Prrafodelista"/>
              <w:tabs>
                <w:tab w:val="left" w:pos="720"/>
              </w:tabs>
              <w:ind w:left="0"/>
              <w:jc w:val="both"/>
              <w:rPr>
                <w:rFonts w:ascii="Times New Roman" w:hAnsi="Times New Roman" w:cs="Times New Roman"/>
                <w:sz w:val="24"/>
                <w:szCs w:val="24"/>
              </w:rPr>
            </w:pPr>
          </w:p>
        </w:tc>
        <w:tc>
          <w:tcPr>
            <w:tcW w:w="1559" w:type="dxa"/>
            <w:tcBorders>
              <w:right w:val="single" w:sz="4" w:space="0" w:color="auto"/>
            </w:tcBorders>
          </w:tcPr>
          <w:p w14:paraId="200FB34C" w14:textId="7AC64F87" w:rsidR="008A3C84" w:rsidRDefault="008A3C84" w:rsidP="008A3C84">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 xml:space="preserve">Ap. </w:t>
            </w:r>
            <w:r w:rsidR="00E26FE8">
              <w:rPr>
                <w:rFonts w:ascii="Times New Roman" w:hAnsi="Times New Roman" w:cs="Times New Roman"/>
                <w:sz w:val="24"/>
                <w:szCs w:val="24"/>
              </w:rPr>
              <w:t>total</w:t>
            </w:r>
            <w:r>
              <w:rPr>
                <w:rFonts w:ascii="Times New Roman" w:hAnsi="Times New Roman" w:cs="Times New Roman"/>
                <w:sz w:val="24"/>
                <w:szCs w:val="24"/>
              </w:rPr>
              <w:t xml:space="preserve"> tras prima hotelera=</w:t>
            </w:r>
          </w:p>
          <w:p w14:paraId="5FCDF70A" w14:textId="5A723899" w:rsidR="008A3C84" w:rsidRPr="00E26FE8" w:rsidRDefault="008A3C84" w:rsidP="008A3C84">
            <w:pPr>
              <w:pStyle w:val="Prrafodelista"/>
              <w:tabs>
                <w:tab w:val="left" w:pos="720"/>
              </w:tabs>
              <w:ind w:left="0"/>
              <w:jc w:val="both"/>
              <w:rPr>
                <w:rFonts w:ascii="Times New Roman" w:hAnsi="Times New Roman" w:cs="Times New Roman"/>
                <w:b/>
                <w:sz w:val="24"/>
                <w:szCs w:val="24"/>
              </w:rPr>
            </w:pPr>
            <w:r w:rsidRPr="00E26FE8">
              <w:rPr>
                <w:rFonts w:ascii="Times New Roman" w:hAnsi="Times New Roman" w:cs="Times New Roman"/>
                <w:b/>
                <w:sz w:val="24"/>
                <w:szCs w:val="24"/>
              </w:rPr>
              <w:t>1,06</w:t>
            </w:r>
          </w:p>
        </w:tc>
        <w:tc>
          <w:tcPr>
            <w:tcW w:w="2268" w:type="dxa"/>
            <w:tcBorders>
              <w:top w:val="nil"/>
              <w:left w:val="single" w:sz="4" w:space="0" w:color="auto"/>
              <w:bottom w:val="single" w:sz="4" w:space="0" w:color="auto"/>
              <w:right w:val="nil"/>
            </w:tcBorders>
          </w:tcPr>
          <w:p w14:paraId="00EE49AE" w14:textId="1CEAE1E4" w:rsidR="008A3C84" w:rsidRDefault="008A3C84" w:rsidP="008A3C84">
            <w:pPr>
              <w:pStyle w:val="Prrafodelista"/>
              <w:tabs>
                <w:tab w:val="left" w:pos="720"/>
              </w:tabs>
              <w:ind w:left="0"/>
              <w:jc w:val="both"/>
              <w:rPr>
                <w:rFonts w:ascii="Times New Roman" w:hAnsi="Times New Roman" w:cs="Times New Roman"/>
                <w:sz w:val="24"/>
                <w:szCs w:val="24"/>
              </w:rPr>
            </w:pPr>
          </w:p>
        </w:tc>
      </w:tr>
      <w:tr w:rsidR="008A3C84" w14:paraId="61D933C2" w14:textId="508D49E3" w:rsidTr="0020683C">
        <w:tc>
          <w:tcPr>
            <w:tcW w:w="1827" w:type="dxa"/>
          </w:tcPr>
          <w:p w14:paraId="73C7231C" w14:textId="155E370A" w:rsidR="008A3C84" w:rsidRDefault="008A3C84" w:rsidP="00ED6BFC">
            <w:pPr>
              <w:pStyle w:val="Prrafodelista"/>
              <w:tabs>
                <w:tab w:val="left" w:pos="720"/>
              </w:tabs>
              <w:ind w:left="0"/>
              <w:rPr>
                <w:rFonts w:ascii="Times New Roman" w:hAnsi="Times New Roman" w:cs="Times New Roman"/>
                <w:sz w:val="24"/>
                <w:szCs w:val="24"/>
              </w:rPr>
            </w:pPr>
            <w:r>
              <w:rPr>
                <w:rFonts w:ascii="Times New Roman" w:hAnsi="Times New Roman" w:cs="Times New Roman"/>
                <w:sz w:val="24"/>
                <w:szCs w:val="24"/>
              </w:rPr>
              <w:t xml:space="preserve">Ap. residencial mínimo / </w:t>
            </w:r>
            <w:r w:rsidRPr="0020683C">
              <w:rPr>
                <w:rFonts w:ascii="Times New Roman" w:hAnsi="Times New Roman" w:cs="Times New Roman"/>
                <w:b/>
                <w:sz w:val="24"/>
                <w:szCs w:val="24"/>
              </w:rPr>
              <w:t>0.70</w:t>
            </w:r>
          </w:p>
        </w:tc>
        <w:tc>
          <w:tcPr>
            <w:tcW w:w="1984" w:type="dxa"/>
          </w:tcPr>
          <w:p w14:paraId="6761200A" w14:textId="77777777" w:rsidR="008A3C84" w:rsidRDefault="008A3C84" w:rsidP="00337952">
            <w:pPr>
              <w:pStyle w:val="Prrafodelista"/>
              <w:tabs>
                <w:tab w:val="left" w:pos="720"/>
              </w:tabs>
              <w:ind w:left="0"/>
              <w:jc w:val="center"/>
              <w:rPr>
                <w:rFonts w:ascii="Times New Roman" w:hAnsi="Times New Roman" w:cs="Times New Roman"/>
                <w:sz w:val="24"/>
                <w:szCs w:val="24"/>
              </w:rPr>
            </w:pPr>
            <w:r>
              <w:rPr>
                <w:rFonts w:ascii="Times New Roman" w:hAnsi="Times New Roman" w:cs="Times New Roman"/>
                <w:sz w:val="24"/>
                <w:szCs w:val="24"/>
              </w:rPr>
              <w:t xml:space="preserve">Libre / </w:t>
            </w:r>
            <w:r w:rsidRPr="0020683C">
              <w:rPr>
                <w:rFonts w:ascii="Times New Roman" w:hAnsi="Times New Roman" w:cs="Times New Roman"/>
                <w:b/>
                <w:sz w:val="24"/>
                <w:szCs w:val="24"/>
              </w:rPr>
              <w:t>0,49</w:t>
            </w:r>
          </w:p>
          <w:p w14:paraId="399ADE10" w14:textId="51CC18DA" w:rsidR="008A3C84" w:rsidRDefault="008A3C84" w:rsidP="00337952">
            <w:pPr>
              <w:pStyle w:val="Prrafodelista"/>
              <w:tabs>
                <w:tab w:val="left" w:pos="720"/>
              </w:tabs>
              <w:ind w:left="0"/>
              <w:jc w:val="center"/>
              <w:rPr>
                <w:rFonts w:ascii="Times New Roman" w:hAnsi="Times New Roman" w:cs="Times New Roman"/>
                <w:sz w:val="24"/>
                <w:szCs w:val="24"/>
              </w:rPr>
            </w:pPr>
            <w:r>
              <w:rPr>
                <w:rFonts w:ascii="Times New Roman" w:hAnsi="Times New Roman" w:cs="Times New Roman"/>
                <w:sz w:val="24"/>
                <w:szCs w:val="24"/>
              </w:rPr>
              <w:t xml:space="preserve">VPP reserva/ </w:t>
            </w:r>
            <w:r w:rsidRPr="0020683C">
              <w:rPr>
                <w:rFonts w:ascii="Times New Roman" w:hAnsi="Times New Roman" w:cs="Times New Roman"/>
                <w:b/>
                <w:sz w:val="24"/>
                <w:szCs w:val="24"/>
              </w:rPr>
              <w:t>0,21</w:t>
            </w:r>
          </w:p>
        </w:tc>
        <w:tc>
          <w:tcPr>
            <w:tcW w:w="1276" w:type="dxa"/>
          </w:tcPr>
          <w:p w14:paraId="79849A91" w14:textId="77777777" w:rsidR="008A3C84" w:rsidRDefault="008A3C84" w:rsidP="00337952">
            <w:pPr>
              <w:pStyle w:val="Prrafodelista"/>
              <w:tabs>
                <w:tab w:val="left" w:pos="720"/>
              </w:tabs>
              <w:ind w:left="0"/>
              <w:jc w:val="center"/>
              <w:rPr>
                <w:rFonts w:ascii="Times New Roman" w:hAnsi="Times New Roman" w:cs="Times New Roman"/>
                <w:sz w:val="24"/>
                <w:szCs w:val="24"/>
              </w:rPr>
            </w:pPr>
            <w:r w:rsidRPr="00C43DDA">
              <w:rPr>
                <w:rFonts w:ascii="Times New Roman" w:hAnsi="Times New Roman" w:cs="Times New Roman"/>
                <w:sz w:val="24"/>
                <w:szCs w:val="24"/>
              </w:rPr>
              <w:t>0,06</w:t>
            </w:r>
            <w:r>
              <w:rPr>
                <w:rFonts w:ascii="Times New Roman" w:hAnsi="Times New Roman" w:cs="Times New Roman"/>
                <w:sz w:val="24"/>
                <w:szCs w:val="24"/>
              </w:rPr>
              <w:t xml:space="preserve"> x 0,7=</w:t>
            </w:r>
          </w:p>
          <w:p w14:paraId="779A7086" w14:textId="546D7784" w:rsidR="008A3C84" w:rsidRPr="0020683C" w:rsidRDefault="008A3C84" w:rsidP="00337952">
            <w:pPr>
              <w:pStyle w:val="Prrafodelista"/>
              <w:tabs>
                <w:tab w:val="left" w:pos="720"/>
              </w:tabs>
              <w:ind w:left="0"/>
              <w:jc w:val="center"/>
              <w:rPr>
                <w:rFonts w:ascii="Times New Roman" w:hAnsi="Times New Roman" w:cs="Times New Roman"/>
                <w:b/>
                <w:sz w:val="24"/>
                <w:szCs w:val="24"/>
              </w:rPr>
            </w:pPr>
            <w:r w:rsidRPr="0020683C">
              <w:rPr>
                <w:rFonts w:ascii="Times New Roman" w:hAnsi="Times New Roman" w:cs="Times New Roman"/>
                <w:b/>
                <w:sz w:val="24"/>
                <w:szCs w:val="24"/>
              </w:rPr>
              <w:t>0,042</w:t>
            </w:r>
          </w:p>
        </w:tc>
        <w:tc>
          <w:tcPr>
            <w:tcW w:w="1559" w:type="dxa"/>
          </w:tcPr>
          <w:p w14:paraId="38CB09F1" w14:textId="77777777" w:rsidR="008A3C84" w:rsidRDefault="008A3C84" w:rsidP="00337952">
            <w:pPr>
              <w:pStyle w:val="Prrafodelista"/>
              <w:tabs>
                <w:tab w:val="left" w:pos="720"/>
              </w:tabs>
              <w:ind w:left="0"/>
              <w:jc w:val="center"/>
              <w:rPr>
                <w:rFonts w:ascii="Times New Roman" w:hAnsi="Times New Roman" w:cs="Times New Roman"/>
                <w:sz w:val="24"/>
                <w:szCs w:val="24"/>
              </w:rPr>
            </w:pPr>
            <w:r>
              <w:rPr>
                <w:rFonts w:ascii="Times New Roman" w:hAnsi="Times New Roman" w:cs="Times New Roman"/>
                <w:sz w:val="24"/>
                <w:szCs w:val="24"/>
              </w:rPr>
              <w:t>0,70+0,042=</w:t>
            </w:r>
          </w:p>
          <w:p w14:paraId="22524F7C" w14:textId="22F80057" w:rsidR="008A3C84" w:rsidRPr="00E26FE8" w:rsidRDefault="008A3C84" w:rsidP="00337952">
            <w:pPr>
              <w:pStyle w:val="Prrafodelista"/>
              <w:tabs>
                <w:tab w:val="left" w:pos="720"/>
              </w:tabs>
              <w:ind w:left="0"/>
              <w:jc w:val="center"/>
              <w:rPr>
                <w:rFonts w:ascii="Times New Roman" w:hAnsi="Times New Roman" w:cs="Times New Roman"/>
                <w:b/>
                <w:sz w:val="24"/>
                <w:szCs w:val="24"/>
              </w:rPr>
            </w:pPr>
            <w:r w:rsidRPr="00E26FE8">
              <w:rPr>
                <w:rFonts w:ascii="Times New Roman" w:hAnsi="Times New Roman" w:cs="Times New Roman"/>
                <w:b/>
                <w:sz w:val="24"/>
                <w:szCs w:val="24"/>
              </w:rPr>
              <w:t>0.742</w:t>
            </w:r>
            <w:r w:rsidR="00E26FE8">
              <w:rPr>
                <w:rFonts w:ascii="Times New Roman" w:hAnsi="Times New Roman" w:cs="Times New Roman"/>
                <w:b/>
                <w:sz w:val="24"/>
                <w:szCs w:val="24"/>
              </w:rPr>
              <w:t xml:space="preserve"> </w:t>
            </w:r>
            <w:r w:rsidR="00E26FE8" w:rsidRPr="00E26FE8">
              <w:rPr>
                <w:rFonts w:ascii="Times New Roman" w:hAnsi="Times New Roman" w:cs="Times New Roman"/>
                <w:sz w:val="24"/>
                <w:szCs w:val="24"/>
              </w:rPr>
              <w:t>(70%)</w:t>
            </w:r>
          </w:p>
        </w:tc>
        <w:tc>
          <w:tcPr>
            <w:tcW w:w="2268" w:type="dxa"/>
            <w:tcBorders>
              <w:top w:val="single" w:sz="4" w:space="0" w:color="auto"/>
            </w:tcBorders>
          </w:tcPr>
          <w:p w14:paraId="25590865" w14:textId="28F074A3" w:rsidR="00E26FE8" w:rsidRDefault="00E26FE8" w:rsidP="00337952">
            <w:pPr>
              <w:pStyle w:val="Prrafodelista"/>
              <w:tabs>
                <w:tab w:val="left" w:pos="720"/>
              </w:tabs>
              <w:ind w:left="0"/>
              <w:jc w:val="center"/>
              <w:rPr>
                <w:rFonts w:ascii="Times New Roman" w:hAnsi="Times New Roman" w:cs="Times New Roman"/>
                <w:sz w:val="24"/>
                <w:szCs w:val="24"/>
              </w:rPr>
            </w:pPr>
            <w:r>
              <w:rPr>
                <w:rFonts w:ascii="Times New Roman" w:hAnsi="Times New Roman" w:cs="Times New Roman"/>
                <w:sz w:val="24"/>
                <w:szCs w:val="24"/>
              </w:rPr>
              <w:t>Aprov. residencial</w:t>
            </w:r>
          </w:p>
          <w:p w14:paraId="23575D24" w14:textId="24E5F79D" w:rsidR="008A3C84" w:rsidRDefault="00E26FE8" w:rsidP="00337952">
            <w:pPr>
              <w:pStyle w:val="Prrafodelista"/>
              <w:tabs>
                <w:tab w:val="left" w:pos="720"/>
              </w:tabs>
              <w:ind w:left="0"/>
              <w:jc w:val="center"/>
              <w:rPr>
                <w:rFonts w:ascii="Times New Roman" w:hAnsi="Times New Roman" w:cs="Times New Roman"/>
                <w:sz w:val="24"/>
                <w:szCs w:val="24"/>
              </w:rPr>
            </w:pPr>
            <w:r>
              <w:rPr>
                <w:rFonts w:ascii="Times New Roman" w:hAnsi="Times New Roman" w:cs="Times New Roman"/>
                <w:sz w:val="24"/>
                <w:szCs w:val="24"/>
              </w:rPr>
              <w:t xml:space="preserve">V </w:t>
            </w:r>
            <w:r w:rsidR="008A3C84">
              <w:rPr>
                <w:rFonts w:ascii="Times New Roman" w:hAnsi="Times New Roman" w:cs="Times New Roman"/>
                <w:sz w:val="24"/>
                <w:szCs w:val="24"/>
              </w:rPr>
              <w:t xml:space="preserve">Libre / </w:t>
            </w:r>
            <w:r w:rsidR="008A3C84" w:rsidRPr="0020683C">
              <w:rPr>
                <w:rFonts w:ascii="Times New Roman" w:hAnsi="Times New Roman" w:cs="Times New Roman"/>
                <w:b/>
                <w:sz w:val="24"/>
                <w:szCs w:val="24"/>
              </w:rPr>
              <w:t>0,5194</w:t>
            </w:r>
          </w:p>
          <w:p w14:paraId="575873B7" w14:textId="4F5F31C7" w:rsidR="008A3C84" w:rsidRDefault="008A3C84" w:rsidP="00AF7CA0">
            <w:pPr>
              <w:pStyle w:val="Prrafodelista"/>
              <w:tabs>
                <w:tab w:val="left" w:pos="720"/>
              </w:tabs>
              <w:ind w:left="0"/>
              <w:rPr>
                <w:rFonts w:ascii="Times New Roman" w:hAnsi="Times New Roman" w:cs="Times New Roman"/>
                <w:sz w:val="24"/>
                <w:szCs w:val="24"/>
              </w:rPr>
            </w:pPr>
            <w:r>
              <w:rPr>
                <w:rFonts w:ascii="Times New Roman" w:hAnsi="Times New Roman" w:cs="Times New Roman"/>
                <w:sz w:val="24"/>
                <w:szCs w:val="24"/>
              </w:rPr>
              <w:t>VPP reserva /</w:t>
            </w:r>
            <w:r w:rsidRPr="0020683C">
              <w:rPr>
                <w:rFonts w:ascii="Times New Roman" w:hAnsi="Times New Roman" w:cs="Times New Roman"/>
                <w:b/>
                <w:sz w:val="24"/>
                <w:szCs w:val="24"/>
              </w:rPr>
              <w:t>0,2226</w:t>
            </w:r>
            <w:r>
              <w:rPr>
                <w:rFonts w:ascii="Times New Roman" w:hAnsi="Times New Roman" w:cs="Times New Roman"/>
                <w:sz w:val="24"/>
                <w:szCs w:val="24"/>
              </w:rPr>
              <w:t xml:space="preserve"> </w:t>
            </w:r>
          </w:p>
        </w:tc>
      </w:tr>
      <w:tr w:rsidR="00AF7CA0" w14:paraId="4F347B5F" w14:textId="775C0825" w:rsidTr="0020683C">
        <w:tc>
          <w:tcPr>
            <w:tcW w:w="3811" w:type="dxa"/>
            <w:gridSpan w:val="2"/>
          </w:tcPr>
          <w:p w14:paraId="6ED36D5A" w14:textId="77777777" w:rsidR="00AF7CA0" w:rsidRDefault="00AF7CA0" w:rsidP="008D19DF">
            <w:pPr>
              <w:pStyle w:val="Prrafodelista"/>
              <w:tabs>
                <w:tab w:val="left" w:pos="720"/>
              </w:tabs>
              <w:ind w:left="0"/>
              <w:jc w:val="both"/>
              <w:rPr>
                <w:rFonts w:ascii="Times New Roman" w:hAnsi="Times New Roman" w:cs="Times New Roman"/>
                <w:sz w:val="24"/>
                <w:szCs w:val="24"/>
              </w:rPr>
            </w:pPr>
          </w:p>
        </w:tc>
        <w:tc>
          <w:tcPr>
            <w:tcW w:w="1276" w:type="dxa"/>
          </w:tcPr>
          <w:p w14:paraId="5BA9E905" w14:textId="0C172FCC" w:rsidR="00AF7CA0" w:rsidRDefault="00AF7CA0" w:rsidP="00E26FE8">
            <w:pPr>
              <w:pStyle w:val="Prrafodelista"/>
              <w:tabs>
                <w:tab w:val="left" w:pos="720"/>
              </w:tabs>
              <w:ind w:left="0"/>
              <w:rPr>
                <w:rFonts w:ascii="Times New Roman" w:hAnsi="Times New Roman" w:cs="Times New Roman"/>
                <w:sz w:val="24"/>
                <w:szCs w:val="24"/>
              </w:rPr>
            </w:pPr>
            <w:r>
              <w:rPr>
                <w:rFonts w:ascii="Times New Roman" w:hAnsi="Times New Roman" w:cs="Times New Roman"/>
                <w:sz w:val="24"/>
                <w:szCs w:val="24"/>
              </w:rPr>
              <w:t xml:space="preserve">Prima: 0,3 x 0,2= </w:t>
            </w:r>
            <w:r w:rsidRPr="0020683C">
              <w:rPr>
                <w:rFonts w:ascii="Times New Roman" w:hAnsi="Times New Roman" w:cs="Times New Roman"/>
                <w:b/>
                <w:sz w:val="24"/>
                <w:szCs w:val="24"/>
              </w:rPr>
              <w:t>0,06</w:t>
            </w:r>
            <w:r w:rsidR="0020683C">
              <w:rPr>
                <w:rFonts w:ascii="Times New Roman" w:hAnsi="Times New Roman" w:cs="Times New Roman"/>
                <w:sz w:val="24"/>
                <w:szCs w:val="24"/>
              </w:rPr>
              <w:t xml:space="preserve"> </w:t>
            </w:r>
            <w:r>
              <w:rPr>
                <w:rFonts w:ascii="Times New Roman" w:hAnsi="Times New Roman" w:cs="Times New Roman"/>
                <w:sz w:val="24"/>
                <w:szCs w:val="24"/>
              </w:rPr>
              <w:t>a distribuir</w:t>
            </w:r>
          </w:p>
        </w:tc>
        <w:tc>
          <w:tcPr>
            <w:tcW w:w="3827" w:type="dxa"/>
            <w:gridSpan w:val="2"/>
          </w:tcPr>
          <w:p w14:paraId="20B17D63" w14:textId="77777777" w:rsidR="00AF7CA0" w:rsidRDefault="00AF7CA0" w:rsidP="008D19DF">
            <w:pPr>
              <w:pStyle w:val="Prrafodelista"/>
              <w:tabs>
                <w:tab w:val="left" w:pos="720"/>
              </w:tabs>
              <w:ind w:left="0"/>
              <w:jc w:val="both"/>
              <w:rPr>
                <w:rFonts w:ascii="Times New Roman" w:hAnsi="Times New Roman" w:cs="Times New Roman"/>
                <w:sz w:val="24"/>
                <w:szCs w:val="24"/>
              </w:rPr>
            </w:pPr>
          </w:p>
        </w:tc>
      </w:tr>
      <w:tr w:rsidR="008A3C84" w14:paraId="210A7AA8" w14:textId="542401E0" w:rsidTr="0020683C">
        <w:tc>
          <w:tcPr>
            <w:tcW w:w="1827" w:type="dxa"/>
          </w:tcPr>
          <w:p w14:paraId="2B6DD2C4" w14:textId="4FA6434B" w:rsidR="008A3C84" w:rsidRDefault="008A3C84" w:rsidP="00ED6BFC">
            <w:pPr>
              <w:pStyle w:val="Prrafodelista"/>
              <w:tabs>
                <w:tab w:val="left" w:pos="720"/>
              </w:tabs>
              <w:ind w:left="0"/>
              <w:rPr>
                <w:rFonts w:ascii="Times New Roman" w:hAnsi="Times New Roman" w:cs="Times New Roman"/>
                <w:sz w:val="24"/>
                <w:szCs w:val="24"/>
              </w:rPr>
            </w:pPr>
            <w:r>
              <w:rPr>
                <w:rFonts w:ascii="Times New Roman" w:hAnsi="Times New Roman" w:cs="Times New Roman"/>
                <w:sz w:val="24"/>
                <w:szCs w:val="24"/>
              </w:rPr>
              <w:t xml:space="preserve">Ap. hotelero máximo / </w:t>
            </w:r>
            <w:r w:rsidRPr="0020683C">
              <w:rPr>
                <w:rFonts w:ascii="Times New Roman" w:hAnsi="Times New Roman" w:cs="Times New Roman"/>
                <w:b/>
                <w:sz w:val="24"/>
                <w:szCs w:val="24"/>
              </w:rPr>
              <w:t>0,30</w:t>
            </w:r>
          </w:p>
        </w:tc>
        <w:tc>
          <w:tcPr>
            <w:tcW w:w="1984" w:type="dxa"/>
          </w:tcPr>
          <w:p w14:paraId="1009C0C2" w14:textId="22845CAF" w:rsidR="008A3C84" w:rsidRDefault="008A3C84" w:rsidP="008D19DF">
            <w:pPr>
              <w:pStyle w:val="Prrafodelista"/>
              <w:tabs>
                <w:tab w:val="left" w:pos="720"/>
              </w:tabs>
              <w:ind w:left="0"/>
              <w:jc w:val="both"/>
              <w:rPr>
                <w:rFonts w:ascii="Times New Roman" w:hAnsi="Times New Roman" w:cs="Times New Roman"/>
                <w:sz w:val="24"/>
                <w:szCs w:val="24"/>
              </w:rPr>
            </w:pPr>
            <w:r w:rsidRPr="0020683C">
              <w:rPr>
                <w:rFonts w:ascii="Times New Roman" w:hAnsi="Times New Roman" w:cs="Times New Roman"/>
                <w:b/>
                <w:sz w:val="24"/>
                <w:szCs w:val="24"/>
              </w:rPr>
              <w:t>0,30</w:t>
            </w:r>
            <w:r>
              <w:rPr>
                <w:rFonts w:ascii="Times New Roman" w:hAnsi="Times New Roman" w:cs="Times New Roman"/>
                <w:sz w:val="24"/>
                <w:szCs w:val="24"/>
              </w:rPr>
              <w:t xml:space="preserve"> Aprov. Res a hotelero</w:t>
            </w:r>
          </w:p>
          <w:p w14:paraId="2F3B6838" w14:textId="542ABFBD" w:rsidR="008A3C84" w:rsidRDefault="008A3C84" w:rsidP="008D19DF">
            <w:pPr>
              <w:pStyle w:val="Prrafodelista"/>
              <w:tabs>
                <w:tab w:val="left" w:pos="720"/>
              </w:tabs>
              <w:ind w:left="0"/>
              <w:jc w:val="both"/>
              <w:rPr>
                <w:rFonts w:ascii="Times New Roman" w:hAnsi="Times New Roman" w:cs="Times New Roman"/>
                <w:sz w:val="24"/>
                <w:szCs w:val="24"/>
              </w:rPr>
            </w:pPr>
          </w:p>
        </w:tc>
        <w:tc>
          <w:tcPr>
            <w:tcW w:w="1276" w:type="dxa"/>
          </w:tcPr>
          <w:p w14:paraId="5F70F8FC" w14:textId="116B6266" w:rsidR="008A3C84" w:rsidRDefault="008A3C84" w:rsidP="00E26FE8">
            <w:pPr>
              <w:pStyle w:val="Prrafodelista"/>
              <w:tabs>
                <w:tab w:val="left" w:pos="720"/>
              </w:tabs>
              <w:ind w:left="0"/>
              <w:jc w:val="center"/>
              <w:rPr>
                <w:rFonts w:ascii="Times New Roman" w:hAnsi="Times New Roman" w:cs="Times New Roman"/>
                <w:sz w:val="24"/>
                <w:szCs w:val="24"/>
              </w:rPr>
            </w:pPr>
            <w:r>
              <w:rPr>
                <w:rFonts w:ascii="Times New Roman" w:hAnsi="Times New Roman" w:cs="Times New Roman"/>
                <w:sz w:val="24"/>
                <w:szCs w:val="24"/>
              </w:rPr>
              <w:t>0,06</w:t>
            </w:r>
            <w:r w:rsidR="00E26FE8">
              <w:rPr>
                <w:rFonts w:ascii="Times New Roman" w:hAnsi="Times New Roman" w:cs="Times New Roman"/>
                <w:sz w:val="24"/>
                <w:szCs w:val="24"/>
              </w:rPr>
              <w:t xml:space="preserve"> </w:t>
            </w:r>
            <w:r>
              <w:rPr>
                <w:rFonts w:ascii="Times New Roman" w:hAnsi="Times New Roman" w:cs="Times New Roman"/>
                <w:sz w:val="24"/>
                <w:szCs w:val="24"/>
              </w:rPr>
              <w:t>x 0,3=</w:t>
            </w:r>
          </w:p>
          <w:p w14:paraId="36EB65AA" w14:textId="62CD5823" w:rsidR="008A3C84" w:rsidRPr="0020683C" w:rsidRDefault="008A3C84" w:rsidP="00E26FE8">
            <w:pPr>
              <w:pStyle w:val="Prrafodelista"/>
              <w:tabs>
                <w:tab w:val="left" w:pos="720"/>
              </w:tabs>
              <w:ind w:left="0"/>
              <w:jc w:val="center"/>
              <w:rPr>
                <w:rFonts w:ascii="Times New Roman" w:hAnsi="Times New Roman" w:cs="Times New Roman"/>
                <w:b/>
                <w:sz w:val="24"/>
                <w:szCs w:val="24"/>
              </w:rPr>
            </w:pPr>
            <w:r w:rsidRPr="0020683C">
              <w:rPr>
                <w:rFonts w:ascii="Times New Roman" w:hAnsi="Times New Roman" w:cs="Times New Roman"/>
                <w:b/>
                <w:sz w:val="24"/>
                <w:szCs w:val="24"/>
              </w:rPr>
              <w:t>0,018</w:t>
            </w:r>
          </w:p>
        </w:tc>
        <w:tc>
          <w:tcPr>
            <w:tcW w:w="1559" w:type="dxa"/>
          </w:tcPr>
          <w:p w14:paraId="6C56C34D" w14:textId="77777777" w:rsidR="008A3C84" w:rsidRDefault="008A3C84" w:rsidP="008D19DF">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0,3+ 0,018=</w:t>
            </w:r>
          </w:p>
          <w:p w14:paraId="57DB8C55" w14:textId="1F31DBF4" w:rsidR="008A3C84" w:rsidRPr="00E26FE8" w:rsidRDefault="008A3C84" w:rsidP="008D19DF">
            <w:pPr>
              <w:pStyle w:val="Prrafodelista"/>
              <w:tabs>
                <w:tab w:val="left" w:pos="720"/>
              </w:tabs>
              <w:ind w:left="0"/>
              <w:jc w:val="both"/>
              <w:rPr>
                <w:rFonts w:ascii="Times New Roman" w:hAnsi="Times New Roman" w:cs="Times New Roman"/>
                <w:b/>
                <w:sz w:val="24"/>
                <w:szCs w:val="24"/>
              </w:rPr>
            </w:pPr>
            <w:r w:rsidRPr="00E26FE8">
              <w:rPr>
                <w:rFonts w:ascii="Times New Roman" w:hAnsi="Times New Roman" w:cs="Times New Roman"/>
                <w:b/>
                <w:sz w:val="24"/>
                <w:szCs w:val="24"/>
              </w:rPr>
              <w:t>0,318</w:t>
            </w:r>
            <w:r w:rsidR="00E26FE8">
              <w:rPr>
                <w:rFonts w:ascii="Times New Roman" w:hAnsi="Times New Roman" w:cs="Times New Roman"/>
                <w:b/>
                <w:sz w:val="24"/>
                <w:szCs w:val="24"/>
              </w:rPr>
              <w:t xml:space="preserve"> </w:t>
            </w:r>
            <w:r w:rsidR="00E26FE8" w:rsidRPr="00E26FE8">
              <w:rPr>
                <w:rFonts w:ascii="Times New Roman" w:hAnsi="Times New Roman" w:cs="Times New Roman"/>
                <w:sz w:val="24"/>
                <w:szCs w:val="24"/>
              </w:rPr>
              <w:t>(30%)</w:t>
            </w:r>
          </w:p>
        </w:tc>
        <w:tc>
          <w:tcPr>
            <w:tcW w:w="2268" w:type="dxa"/>
          </w:tcPr>
          <w:p w14:paraId="2BB74FB5" w14:textId="77777777" w:rsidR="008A3C84" w:rsidRDefault="00E26FE8" w:rsidP="008D19DF">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Aprov. hotelero</w:t>
            </w:r>
          </w:p>
          <w:p w14:paraId="0468D016" w14:textId="231D2684" w:rsidR="00E26FE8" w:rsidRPr="0020683C" w:rsidRDefault="00E26FE8" w:rsidP="00E26FE8">
            <w:pPr>
              <w:pStyle w:val="Prrafodelista"/>
              <w:tabs>
                <w:tab w:val="left" w:pos="720"/>
              </w:tabs>
              <w:ind w:left="0"/>
              <w:jc w:val="both"/>
              <w:rPr>
                <w:rFonts w:ascii="Times New Roman" w:hAnsi="Times New Roman" w:cs="Times New Roman"/>
                <w:b/>
                <w:sz w:val="24"/>
                <w:szCs w:val="24"/>
              </w:rPr>
            </w:pPr>
            <w:r w:rsidRPr="0020683C">
              <w:rPr>
                <w:rFonts w:ascii="Times New Roman" w:hAnsi="Times New Roman" w:cs="Times New Roman"/>
                <w:b/>
                <w:sz w:val="24"/>
                <w:szCs w:val="24"/>
              </w:rPr>
              <w:t xml:space="preserve">0,318 </w:t>
            </w:r>
          </w:p>
        </w:tc>
      </w:tr>
    </w:tbl>
    <w:p w14:paraId="6EA58AC8" w14:textId="327998F6" w:rsidR="006B3170" w:rsidRDefault="006B3170" w:rsidP="008D19DF">
      <w:pPr>
        <w:pStyle w:val="Prrafodelista"/>
        <w:tabs>
          <w:tab w:val="left" w:pos="720"/>
        </w:tabs>
        <w:jc w:val="both"/>
        <w:rPr>
          <w:rFonts w:ascii="Times New Roman" w:hAnsi="Times New Roman" w:cs="Times New Roman"/>
          <w:sz w:val="24"/>
          <w:szCs w:val="24"/>
        </w:rPr>
      </w:pPr>
    </w:p>
    <w:p w14:paraId="17271219" w14:textId="77777777" w:rsidR="00C43DDA" w:rsidRDefault="007E0BEE"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Aprov. </w:t>
      </w:r>
      <w:r w:rsidR="00BC3509">
        <w:rPr>
          <w:rFonts w:ascii="Times New Roman" w:hAnsi="Times New Roman" w:cs="Times New Roman"/>
          <w:sz w:val="24"/>
          <w:szCs w:val="24"/>
        </w:rPr>
        <w:t>Residencial</w:t>
      </w:r>
      <w:r>
        <w:rPr>
          <w:rFonts w:ascii="Times New Roman" w:hAnsi="Times New Roman" w:cs="Times New Roman"/>
          <w:sz w:val="24"/>
          <w:szCs w:val="24"/>
        </w:rPr>
        <w:t xml:space="preserve"> tras la prima: 0,742 x </w:t>
      </w:r>
      <w:r w:rsidR="0020683C" w:rsidRPr="00C43DDA">
        <w:rPr>
          <w:rFonts w:ascii="Times New Roman" w:hAnsi="Times New Roman" w:cs="Times New Roman"/>
          <w:sz w:val="24"/>
          <w:szCs w:val="24"/>
        </w:rPr>
        <w:t>39.353,60m2Cr</w:t>
      </w:r>
      <w:r w:rsidR="0020683C" w:rsidRPr="0020683C">
        <w:rPr>
          <w:rFonts w:ascii="Times New Roman" w:hAnsi="Times New Roman" w:cs="Times New Roman"/>
          <w:b/>
          <w:sz w:val="24"/>
          <w:szCs w:val="24"/>
        </w:rPr>
        <w:t xml:space="preserve"> </w:t>
      </w:r>
      <w:r>
        <w:rPr>
          <w:rFonts w:ascii="Times New Roman" w:hAnsi="Times New Roman" w:cs="Times New Roman"/>
          <w:sz w:val="24"/>
          <w:szCs w:val="24"/>
        </w:rPr>
        <w:t>=</w:t>
      </w:r>
      <w:r w:rsidR="00C543EB">
        <w:rPr>
          <w:rFonts w:ascii="Times New Roman" w:hAnsi="Times New Roman" w:cs="Times New Roman"/>
          <w:sz w:val="24"/>
          <w:szCs w:val="24"/>
        </w:rPr>
        <w:t xml:space="preserve"> </w:t>
      </w:r>
      <w:r w:rsidR="00C543EB" w:rsidRPr="00C43DDA">
        <w:rPr>
          <w:rFonts w:ascii="Times New Roman" w:hAnsi="Times New Roman" w:cs="Times New Roman"/>
          <w:b/>
          <w:sz w:val="24"/>
          <w:szCs w:val="24"/>
        </w:rPr>
        <w:t>29.</w:t>
      </w:r>
      <w:r w:rsidR="0020683C" w:rsidRPr="00C43DDA">
        <w:rPr>
          <w:rFonts w:ascii="Times New Roman" w:hAnsi="Times New Roman" w:cs="Times New Roman"/>
          <w:b/>
          <w:sz w:val="24"/>
          <w:szCs w:val="24"/>
        </w:rPr>
        <w:t>200,37</w:t>
      </w:r>
      <w:r w:rsidR="00C543EB" w:rsidRPr="00C43DDA">
        <w:rPr>
          <w:rFonts w:ascii="Times New Roman" w:hAnsi="Times New Roman" w:cs="Times New Roman"/>
          <w:b/>
          <w:sz w:val="24"/>
          <w:szCs w:val="24"/>
        </w:rPr>
        <w:t>m2Cr</w:t>
      </w:r>
      <w:r w:rsidR="00C543EB">
        <w:rPr>
          <w:rFonts w:ascii="Times New Roman" w:hAnsi="Times New Roman" w:cs="Times New Roman"/>
          <w:sz w:val="24"/>
          <w:szCs w:val="24"/>
        </w:rPr>
        <w:t xml:space="preserve"> </w:t>
      </w:r>
    </w:p>
    <w:p w14:paraId="712C1621" w14:textId="2F764ABF" w:rsidR="007E0BEE" w:rsidRDefault="00C543EB"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w:t>
      </w:r>
      <w:r w:rsidR="00C43DDA">
        <w:rPr>
          <w:rFonts w:ascii="Times New Roman" w:hAnsi="Times New Roman" w:cs="Times New Roman"/>
          <w:sz w:val="24"/>
          <w:szCs w:val="24"/>
        </w:rPr>
        <w:t xml:space="preserve">Reducción de </w:t>
      </w:r>
      <w:r w:rsidRPr="00046415">
        <w:rPr>
          <w:rFonts w:ascii="Times New Roman" w:hAnsi="Times New Roman" w:cs="Times New Roman"/>
          <w:b/>
          <w:sz w:val="24"/>
          <w:szCs w:val="24"/>
        </w:rPr>
        <w:t>10.1</w:t>
      </w:r>
      <w:r w:rsidR="00C43DDA" w:rsidRPr="00046415">
        <w:rPr>
          <w:rFonts w:ascii="Times New Roman" w:hAnsi="Times New Roman" w:cs="Times New Roman"/>
          <w:b/>
          <w:sz w:val="24"/>
          <w:szCs w:val="24"/>
        </w:rPr>
        <w:t>53,23</w:t>
      </w:r>
      <w:r w:rsidRPr="00046415">
        <w:rPr>
          <w:rFonts w:ascii="Times New Roman" w:hAnsi="Times New Roman" w:cs="Times New Roman"/>
          <w:b/>
          <w:sz w:val="24"/>
          <w:szCs w:val="24"/>
        </w:rPr>
        <w:t>m2Cr</w:t>
      </w:r>
      <w:r>
        <w:rPr>
          <w:rFonts w:ascii="Times New Roman" w:hAnsi="Times New Roman" w:cs="Times New Roman"/>
          <w:sz w:val="24"/>
          <w:szCs w:val="24"/>
        </w:rPr>
        <w:t>)</w:t>
      </w:r>
    </w:p>
    <w:p w14:paraId="4359EACC" w14:textId="43DD82D7" w:rsidR="007E0BEE" w:rsidRDefault="007E0BEE"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Aprov. </w:t>
      </w:r>
      <w:r w:rsidR="00BC3509">
        <w:rPr>
          <w:rFonts w:ascii="Times New Roman" w:hAnsi="Times New Roman" w:cs="Times New Roman"/>
          <w:sz w:val="24"/>
          <w:szCs w:val="24"/>
        </w:rPr>
        <w:t>Hotelero</w:t>
      </w:r>
      <w:r>
        <w:rPr>
          <w:rFonts w:ascii="Times New Roman" w:hAnsi="Times New Roman" w:cs="Times New Roman"/>
          <w:sz w:val="24"/>
          <w:szCs w:val="24"/>
        </w:rPr>
        <w:t xml:space="preserve"> tras la prima: 0,318 x </w:t>
      </w:r>
      <w:r w:rsidR="0020683C" w:rsidRPr="00C43DDA">
        <w:rPr>
          <w:rFonts w:ascii="Times New Roman" w:hAnsi="Times New Roman" w:cs="Times New Roman"/>
          <w:sz w:val="24"/>
          <w:szCs w:val="24"/>
        </w:rPr>
        <w:t>39.353,60m2Cr</w:t>
      </w:r>
      <w:r w:rsidR="0020683C" w:rsidRPr="0020683C">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9822B4" w:rsidRPr="00C43DDA">
        <w:rPr>
          <w:rFonts w:ascii="Times New Roman" w:hAnsi="Times New Roman" w:cs="Times New Roman"/>
          <w:b/>
          <w:sz w:val="24"/>
          <w:szCs w:val="24"/>
        </w:rPr>
        <w:t>12.5</w:t>
      </w:r>
      <w:r w:rsidR="00C43DDA" w:rsidRPr="00C43DDA">
        <w:rPr>
          <w:rFonts w:ascii="Times New Roman" w:hAnsi="Times New Roman" w:cs="Times New Roman"/>
          <w:b/>
          <w:sz w:val="24"/>
          <w:szCs w:val="24"/>
        </w:rPr>
        <w:t>14,44</w:t>
      </w:r>
      <w:r w:rsidR="00C543EB" w:rsidRPr="00C43DDA">
        <w:rPr>
          <w:rFonts w:ascii="Times New Roman" w:hAnsi="Times New Roman" w:cs="Times New Roman"/>
          <w:b/>
          <w:sz w:val="24"/>
          <w:szCs w:val="24"/>
        </w:rPr>
        <w:t>m2Ch</w:t>
      </w:r>
    </w:p>
    <w:p w14:paraId="55F1BE4C" w14:textId="77777777" w:rsidR="00DD04BC" w:rsidRDefault="00DD04BC" w:rsidP="008D19DF">
      <w:pPr>
        <w:pStyle w:val="Prrafodelista"/>
        <w:tabs>
          <w:tab w:val="left" w:pos="720"/>
        </w:tabs>
        <w:jc w:val="both"/>
        <w:rPr>
          <w:rFonts w:ascii="Times New Roman" w:hAnsi="Times New Roman" w:cs="Times New Roman"/>
          <w:sz w:val="24"/>
          <w:szCs w:val="24"/>
        </w:rPr>
      </w:pPr>
    </w:p>
    <w:p w14:paraId="1D334629" w14:textId="057C87B7" w:rsidR="00FE7245" w:rsidRDefault="00FE7245" w:rsidP="008D19DF">
      <w:pPr>
        <w:pStyle w:val="Prrafodelista"/>
        <w:tabs>
          <w:tab w:val="left" w:pos="720"/>
        </w:tabs>
        <w:jc w:val="both"/>
        <w:rPr>
          <w:rFonts w:ascii="Times New Roman" w:hAnsi="Times New Roman" w:cs="Times New Roman"/>
          <w:sz w:val="24"/>
          <w:szCs w:val="24"/>
        </w:rPr>
      </w:pPr>
      <w:r w:rsidRPr="008965CA">
        <w:rPr>
          <w:rFonts w:ascii="Times New Roman" w:hAnsi="Times New Roman" w:cs="Times New Roman"/>
          <w:sz w:val="24"/>
          <w:szCs w:val="24"/>
        </w:rPr>
        <w:t>¿Se debe aumentar en este caso la cuantía de dotaciones o reducirla por disminución de uso residencial?</w:t>
      </w:r>
      <w:r w:rsidR="00D25393">
        <w:rPr>
          <w:rFonts w:ascii="Times New Roman" w:hAnsi="Times New Roman" w:cs="Times New Roman"/>
          <w:sz w:val="24"/>
          <w:szCs w:val="24"/>
        </w:rPr>
        <w:t xml:space="preserve">  (</w:t>
      </w:r>
      <w:proofErr w:type="gramStart"/>
      <w:r w:rsidR="00D25393">
        <w:rPr>
          <w:rFonts w:ascii="Times New Roman" w:hAnsi="Times New Roman" w:cs="Times New Roman"/>
          <w:sz w:val="24"/>
          <w:szCs w:val="24"/>
        </w:rPr>
        <w:t>art</w:t>
      </w:r>
      <w:proofErr w:type="gramEnd"/>
      <w:r w:rsidR="00D25393">
        <w:rPr>
          <w:rFonts w:ascii="Times New Roman" w:hAnsi="Times New Roman" w:cs="Times New Roman"/>
          <w:sz w:val="24"/>
          <w:szCs w:val="24"/>
        </w:rPr>
        <w:t>. 124.d.3)</w:t>
      </w:r>
    </w:p>
    <w:p w14:paraId="7461806E" w14:textId="49E4F09C" w:rsidR="00D25393" w:rsidRPr="00C43DDA" w:rsidRDefault="007E0BEE" w:rsidP="008D19DF">
      <w:pPr>
        <w:pStyle w:val="Prrafodelista"/>
        <w:tabs>
          <w:tab w:val="left" w:pos="720"/>
        </w:tabs>
        <w:jc w:val="both"/>
        <w:rPr>
          <w:rFonts w:ascii="Times New Roman" w:hAnsi="Times New Roman" w:cs="Times New Roman"/>
          <w:sz w:val="24"/>
          <w:szCs w:val="24"/>
        </w:rPr>
      </w:pPr>
      <w:r w:rsidRPr="00C43DDA">
        <w:rPr>
          <w:rFonts w:ascii="Times New Roman" w:hAnsi="Times New Roman" w:cs="Times New Roman"/>
          <w:sz w:val="24"/>
          <w:szCs w:val="24"/>
        </w:rPr>
        <w:lastRenderedPageBreak/>
        <w:tab/>
      </w:r>
      <w:r w:rsidR="00D25393" w:rsidRPr="00C43DDA">
        <w:rPr>
          <w:rFonts w:ascii="Times New Roman" w:hAnsi="Times New Roman" w:cs="Times New Roman"/>
          <w:sz w:val="24"/>
          <w:szCs w:val="24"/>
        </w:rPr>
        <w:t xml:space="preserve">El estándar de SS.GG. no se aplica al uso hotelero </w:t>
      </w:r>
      <w:r w:rsidR="008B1005" w:rsidRPr="00C43DDA">
        <w:rPr>
          <w:rFonts w:ascii="Times New Roman" w:hAnsi="Times New Roman" w:cs="Times New Roman"/>
          <w:sz w:val="24"/>
          <w:szCs w:val="24"/>
        </w:rPr>
        <w:t>que se incrementa, mientras que</w:t>
      </w:r>
      <w:r w:rsidR="000C284C" w:rsidRPr="00C43DDA">
        <w:rPr>
          <w:rFonts w:ascii="Times New Roman" w:hAnsi="Times New Roman" w:cs="Times New Roman"/>
          <w:sz w:val="24"/>
          <w:szCs w:val="24"/>
        </w:rPr>
        <w:t xml:space="preserve">, al producirse una reducción </w:t>
      </w:r>
      <w:r w:rsidR="00F2314D" w:rsidRPr="00C43DDA">
        <w:rPr>
          <w:rFonts w:ascii="Times New Roman" w:hAnsi="Times New Roman" w:cs="Times New Roman"/>
          <w:sz w:val="24"/>
          <w:szCs w:val="24"/>
        </w:rPr>
        <w:t>de uso residencial</w:t>
      </w:r>
      <w:r w:rsidR="000C284C" w:rsidRPr="00C43DDA">
        <w:rPr>
          <w:rFonts w:ascii="Times New Roman" w:hAnsi="Times New Roman" w:cs="Times New Roman"/>
          <w:sz w:val="24"/>
          <w:szCs w:val="24"/>
        </w:rPr>
        <w:t xml:space="preserve"> </w:t>
      </w:r>
      <w:r w:rsidR="00F2314D" w:rsidRPr="00C43DDA">
        <w:rPr>
          <w:rFonts w:ascii="Times New Roman" w:hAnsi="Times New Roman" w:cs="Times New Roman"/>
          <w:sz w:val="24"/>
          <w:szCs w:val="24"/>
        </w:rPr>
        <w:t>¿</w:t>
      </w:r>
      <w:r w:rsidR="000C284C" w:rsidRPr="00C43DDA">
        <w:rPr>
          <w:rFonts w:ascii="Times New Roman" w:hAnsi="Times New Roman" w:cs="Times New Roman"/>
          <w:sz w:val="24"/>
          <w:szCs w:val="24"/>
        </w:rPr>
        <w:t xml:space="preserve">podría reducirse la cuantía de los SS.GG. </w:t>
      </w:r>
      <w:r w:rsidR="00F2314D" w:rsidRPr="00C43DDA">
        <w:rPr>
          <w:rFonts w:ascii="Times New Roman" w:hAnsi="Times New Roman" w:cs="Times New Roman"/>
          <w:sz w:val="24"/>
          <w:szCs w:val="24"/>
        </w:rPr>
        <w:t>externos al sector, prevista inicialmente?</w:t>
      </w:r>
    </w:p>
    <w:p w14:paraId="3F610E5C" w14:textId="1DB52F98" w:rsidR="00A53C3E" w:rsidRPr="00C43DDA" w:rsidRDefault="00A53C3E" w:rsidP="008D19DF">
      <w:pPr>
        <w:pStyle w:val="Prrafodelista"/>
        <w:tabs>
          <w:tab w:val="left" w:pos="720"/>
        </w:tabs>
        <w:jc w:val="both"/>
        <w:rPr>
          <w:rFonts w:ascii="Times New Roman" w:hAnsi="Times New Roman" w:cs="Times New Roman"/>
          <w:sz w:val="24"/>
          <w:szCs w:val="24"/>
        </w:rPr>
      </w:pPr>
      <w:r w:rsidRPr="00C43DDA">
        <w:rPr>
          <w:rFonts w:ascii="Times New Roman" w:hAnsi="Times New Roman" w:cs="Times New Roman"/>
          <w:sz w:val="24"/>
          <w:szCs w:val="24"/>
        </w:rPr>
        <w:tab/>
        <w:t>Entendemos que no</w:t>
      </w:r>
      <w:r w:rsidR="003E1CB6" w:rsidRPr="00C43DDA">
        <w:rPr>
          <w:rFonts w:ascii="Times New Roman" w:hAnsi="Times New Roman" w:cs="Times New Roman"/>
          <w:sz w:val="24"/>
          <w:szCs w:val="24"/>
        </w:rPr>
        <w:t xml:space="preserve"> puede reducirse la cuantía de SS.GG. externos al sector por aplicación de las primas (</w:t>
      </w:r>
      <w:r w:rsidRPr="00C43DDA">
        <w:rPr>
          <w:rFonts w:ascii="Times New Roman" w:hAnsi="Times New Roman" w:cs="Times New Roman"/>
          <w:sz w:val="24"/>
          <w:szCs w:val="24"/>
        </w:rPr>
        <w:t>art. 124.d.3</w:t>
      </w:r>
      <w:r w:rsidR="003E1CB6" w:rsidRPr="00C43DDA">
        <w:rPr>
          <w:rFonts w:ascii="Times New Roman" w:hAnsi="Times New Roman" w:cs="Times New Roman"/>
          <w:sz w:val="24"/>
          <w:szCs w:val="24"/>
        </w:rPr>
        <w:t>)</w:t>
      </w:r>
      <w:r w:rsidRPr="00C43DDA">
        <w:rPr>
          <w:rFonts w:ascii="Times New Roman" w:hAnsi="Times New Roman" w:cs="Times New Roman"/>
          <w:sz w:val="24"/>
          <w:szCs w:val="24"/>
        </w:rPr>
        <w:t xml:space="preserve">, ya que las variaciones deben localizarse </w:t>
      </w:r>
      <w:r w:rsidRPr="00C43DDA">
        <w:rPr>
          <w:rFonts w:ascii="Times New Roman" w:hAnsi="Times New Roman" w:cs="Times New Roman"/>
          <w:sz w:val="24"/>
          <w:szCs w:val="24"/>
          <w:u w:val="single"/>
        </w:rPr>
        <w:t>en el propio sector</w:t>
      </w:r>
      <w:r w:rsidRPr="00C43DDA">
        <w:rPr>
          <w:rFonts w:ascii="Times New Roman" w:hAnsi="Times New Roman" w:cs="Times New Roman"/>
          <w:sz w:val="24"/>
          <w:szCs w:val="24"/>
        </w:rPr>
        <w:t xml:space="preserve"> (y no fuera)</w:t>
      </w:r>
      <w:r w:rsidR="003E1CB6" w:rsidRPr="00C43DDA">
        <w:rPr>
          <w:rFonts w:ascii="Times New Roman" w:hAnsi="Times New Roman" w:cs="Times New Roman"/>
          <w:sz w:val="24"/>
          <w:szCs w:val="24"/>
        </w:rPr>
        <w:t>.</w:t>
      </w:r>
    </w:p>
    <w:p w14:paraId="3EE7CD3C" w14:textId="2823BCBA" w:rsidR="00A53C3E" w:rsidRDefault="00A53C3E" w:rsidP="008D19DF">
      <w:pPr>
        <w:pStyle w:val="Prrafodelista"/>
        <w:tabs>
          <w:tab w:val="left" w:pos="720"/>
        </w:tabs>
        <w:jc w:val="both"/>
        <w:rPr>
          <w:rFonts w:ascii="Times New Roman" w:hAnsi="Times New Roman" w:cs="Times New Roman"/>
          <w:i/>
          <w:sz w:val="24"/>
          <w:szCs w:val="24"/>
        </w:rPr>
      </w:pPr>
      <w:r>
        <w:rPr>
          <w:rFonts w:ascii="Times New Roman" w:hAnsi="Times New Roman" w:cs="Times New Roman"/>
          <w:i/>
          <w:sz w:val="24"/>
          <w:szCs w:val="24"/>
        </w:rPr>
        <w:tab/>
      </w:r>
    </w:p>
    <w:p w14:paraId="4636219E" w14:textId="76CC7BDE" w:rsidR="003E1CB6" w:rsidRPr="00C43DDA" w:rsidRDefault="00F2314D" w:rsidP="008D19DF">
      <w:pPr>
        <w:pStyle w:val="Prrafodelista"/>
        <w:tabs>
          <w:tab w:val="left" w:pos="720"/>
        </w:tabs>
        <w:jc w:val="both"/>
        <w:rPr>
          <w:rFonts w:ascii="Times New Roman" w:hAnsi="Times New Roman" w:cs="Times New Roman"/>
          <w:sz w:val="24"/>
          <w:szCs w:val="24"/>
        </w:rPr>
      </w:pPr>
      <w:r w:rsidRPr="00C43DDA">
        <w:rPr>
          <w:rFonts w:ascii="Times New Roman" w:hAnsi="Times New Roman" w:cs="Times New Roman"/>
          <w:sz w:val="24"/>
          <w:szCs w:val="24"/>
          <w:u w:val="single"/>
        </w:rPr>
        <w:t>Esta r</w:t>
      </w:r>
      <w:r w:rsidR="008B1005" w:rsidRPr="00C43DDA">
        <w:rPr>
          <w:rFonts w:ascii="Times New Roman" w:hAnsi="Times New Roman" w:cs="Times New Roman"/>
          <w:sz w:val="24"/>
          <w:szCs w:val="24"/>
          <w:u w:val="single"/>
        </w:rPr>
        <w:t xml:space="preserve">educción de </w:t>
      </w:r>
      <w:r w:rsidRPr="00C43DDA">
        <w:rPr>
          <w:rFonts w:ascii="Times New Roman" w:hAnsi="Times New Roman" w:cs="Times New Roman"/>
          <w:sz w:val="24"/>
          <w:szCs w:val="24"/>
          <w:u w:val="single"/>
        </w:rPr>
        <w:t>SS.GG.</w:t>
      </w:r>
      <w:r w:rsidRPr="00C43DDA">
        <w:rPr>
          <w:rFonts w:ascii="Times New Roman" w:hAnsi="Times New Roman" w:cs="Times New Roman"/>
          <w:sz w:val="24"/>
          <w:szCs w:val="24"/>
        </w:rPr>
        <w:t xml:space="preserve">, aplicando el estándar </w:t>
      </w:r>
      <w:r w:rsidR="00461A57" w:rsidRPr="00C43DDA">
        <w:rPr>
          <w:rFonts w:ascii="Times New Roman" w:hAnsi="Times New Roman" w:cs="Times New Roman"/>
          <w:sz w:val="24"/>
          <w:szCs w:val="24"/>
        </w:rPr>
        <w:t>podría ser</w:t>
      </w:r>
      <w:r w:rsidR="003E1CB6" w:rsidRPr="00C43DDA">
        <w:rPr>
          <w:rFonts w:ascii="Times New Roman" w:hAnsi="Times New Roman" w:cs="Times New Roman"/>
          <w:sz w:val="24"/>
          <w:szCs w:val="24"/>
        </w:rPr>
        <w:t>:</w:t>
      </w:r>
    </w:p>
    <w:p w14:paraId="0DCF7DD1" w14:textId="0689323A" w:rsidR="00461A57" w:rsidRPr="00C43DDA" w:rsidRDefault="00461A57" w:rsidP="008D19DF">
      <w:pPr>
        <w:pStyle w:val="Prrafodelista"/>
        <w:tabs>
          <w:tab w:val="left" w:pos="720"/>
        </w:tabs>
        <w:jc w:val="both"/>
        <w:rPr>
          <w:rFonts w:ascii="Times New Roman" w:hAnsi="Times New Roman" w:cs="Times New Roman"/>
          <w:sz w:val="24"/>
          <w:szCs w:val="24"/>
        </w:rPr>
      </w:pPr>
      <w:r w:rsidRPr="00C43DDA">
        <w:rPr>
          <w:rFonts w:ascii="Times New Roman" w:hAnsi="Times New Roman" w:cs="Times New Roman"/>
          <w:sz w:val="24"/>
          <w:szCs w:val="24"/>
        </w:rPr>
        <w:tab/>
        <w:t>SGEL: - 0,20</w:t>
      </w:r>
      <w:r w:rsidR="000C284C" w:rsidRPr="00C43DDA">
        <w:rPr>
          <w:rFonts w:ascii="Times New Roman" w:hAnsi="Times New Roman" w:cs="Times New Roman"/>
          <w:sz w:val="24"/>
          <w:szCs w:val="24"/>
        </w:rPr>
        <w:t xml:space="preserve"> x </w:t>
      </w:r>
      <w:r w:rsidR="00C543EB" w:rsidRPr="00C43DDA">
        <w:rPr>
          <w:rFonts w:ascii="Times New Roman" w:hAnsi="Times New Roman" w:cs="Times New Roman"/>
          <w:sz w:val="24"/>
          <w:szCs w:val="24"/>
        </w:rPr>
        <w:t>10.</w:t>
      </w:r>
      <w:r w:rsidR="00C43DDA" w:rsidRPr="00C43DDA">
        <w:rPr>
          <w:rFonts w:ascii="Times New Roman" w:hAnsi="Times New Roman" w:cs="Times New Roman"/>
          <w:sz w:val="24"/>
          <w:szCs w:val="24"/>
        </w:rPr>
        <w:t>153,23</w:t>
      </w:r>
      <w:r w:rsidR="000C284C" w:rsidRPr="00C43DDA">
        <w:rPr>
          <w:rFonts w:ascii="Times New Roman" w:hAnsi="Times New Roman" w:cs="Times New Roman"/>
          <w:sz w:val="24"/>
          <w:szCs w:val="24"/>
        </w:rPr>
        <w:t xml:space="preserve">m2Crl </w:t>
      </w:r>
      <w:r w:rsidRPr="00C43DDA">
        <w:rPr>
          <w:rFonts w:ascii="Times New Roman" w:hAnsi="Times New Roman" w:cs="Times New Roman"/>
          <w:sz w:val="24"/>
          <w:szCs w:val="24"/>
        </w:rPr>
        <w:t xml:space="preserve">= </w:t>
      </w:r>
      <w:r w:rsidR="00C43DDA" w:rsidRPr="00C43DDA">
        <w:rPr>
          <w:rFonts w:ascii="Times New Roman" w:hAnsi="Times New Roman" w:cs="Times New Roman"/>
          <w:sz w:val="24"/>
          <w:szCs w:val="24"/>
        </w:rPr>
        <w:t>- 2.030,65</w:t>
      </w:r>
      <w:r w:rsidRPr="00C43DDA">
        <w:rPr>
          <w:rFonts w:ascii="Times New Roman" w:hAnsi="Times New Roman" w:cs="Times New Roman"/>
          <w:sz w:val="24"/>
          <w:szCs w:val="24"/>
        </w:rPr>
        <w:t>m2</w:t>
      </w:r>
    </w:p>
    <w:p w14:paraId="67F0133E" w14:textId="5858960A" w:rsidR="00461A57" w:rsidRPr="00C43DDA" w:rsidRDefault="00461A57" w:rsidP="008D19DF">
      <w:pPr>
        <w:pStyle w:val="Prrafodelista"/>
        <w:tabs>
          <w:tab w:val="left" w:pos="720"/>
        </w:tabs>
        <w:jc w:val="both"/>
        <w:rPr>
          <w:rFonts w:ascii="Times New Roman" w:hAnsi="Times New Roman" w:cs="Times New Roman"/>
          <w:sz w:val="24"/>
          <w:szCs w:val="24"/>
        </w:rPr>
      </w:pPr>
      <w:r w:rsidRPr="00C43DDA">
        <w:rPr>
          <w:rFonts w:ascii="Times New Roman" w:hAnsi="Times New Roman" w:cs="Times New Roman"/>
          <w:sz w:val="24"/>
          <w:szCs w:val="24"/>
        </w:rPr>
        <w:tab/>
        <w:t>SGEQ: - 0,13 x 10.</w:t>
      </w:r>
      <w:r w:rsidR="00C43DDA" w:rsidRPr="00C43DDA">
        <w:rPr>
          <w:rFonts w:ascii="Times New Roman" w:hAnsi="Times New Roman" w:cs="Times New Roman"/>
          <w:sz w:val="24"/>
          <w:szCs w:val="24"/>
        </w:rPr>
        <w:t>153,23</w:t>
      </w:r>
      <w:r w:rsidRPr="00C43DDA">
        <w:rPr>
          <w:rFonts w:ascii="Times New Roman" w:hAnsi="Times New Roman" w:cs="Times New Roman"/>
          <w:sz w:val="24"/>
          <w:szCs w:val="24"/>
        </w:rPr>
        <w:t xml:space="preserve">m2Crl = - </w:t>
      </w:r>
      <w:r w:rsidR="00C43DDA" w:rsidRPr="00C43DDA">
        <w:rPr>
          <w:rFonts w:ascii="Times New Roman" w:hAnsi="Times New Roman" w:cs="Times New Roman"/>
          <w:sz w:val="24"/>
          <w:szCs w:val="24"/>
        </w:rPr>
        <w:t>1.319,20</w:t>
      </w:r>
      <w:r w:rsidRPr="00C43DDA">
        <w:rPr>
          <w:rFonts w:ascii="Times New Roman" w:hAnsi="Times New Roman" w:cs="Times New Roman"/>
          <w:sz w:val="24"/>
          <w:szCs w:val="24"/>
        </w:rPr>
        <w:t>m2</w:t>
      </w:r>
    </w:p>
    <w:p w14:paraId="4C973C43" w14:textId="71509F33" w:rsidR="00461A57" w:rsidRPr="00C43DDA" w:rsidRDefault="00461A57" w:rsidP="008D19DF">
      <w:pPr>
        <w:pStyle w:val="Prrafodelista"/>
        <w:tabs>
          <w:tab w:val="left" w:pos="720"/>
        </w:tabs>
        <w:jc w:val="both"/>
        <w:rPr>
          <w:rFonts w:ascii="Times New Roman" w:hAnsi="Times New Roman" w:cs="Times New Roman"/>
          <w:sz w:val="24"/>
          <w:szCs w:val="24"/>
        </w:rPr>
      </w:pPr>
      <w:r w:rsidRPr="00C43DDA">
        <w:rPr>
          <w:rFonts w:ascii="Times New Roman" w:hAnsi="Times New Roman" w:cs="Times New Roman"/>
          <w:sz w:val="24"/>
          <w:szCs w:val="24"/>
        </w:rPr>
        <w:tab/>
      </w:r>
      <w:r w:rsidRPr="00C43DDA">
        <w:rPr>
          <w:rFonts w:ascii="Times New Roman" w:hAnsi="Times New Roman" w:cs="Times New Roman"/>
          <w:sz w:val="24"/>
          <w:szCs w:val="24"/>
        </w:rPr>
        <w:tab/>
      </w:r>
      <w:r w:rsidRPr="00C43DDA">
        <w:rPr>
          <w:rFonts w:ascii="Times New Roman" w:hAnsi="Times New Roman" w:cs="Times New Roman"/>
          <w:sz w:val="24"/>
          <w:szCs w:val="24"/>
        </w:rPr>
        <w:tab/>
      </w:r>
      <w:r w:rsidRPr="00C43DDA">
        <w:rPr>
          <w:rFonts w:ascii="Times New Roman" w:hAnsi="Times New Roman" w:cs="Times New Roman"/>
          <w:sz w:val="24"/>
          <w:szCs w:val="24"/>
        </w:rPr>
        <w:tab/>
      </w:r>
      <w:r w:rsidR="00C43DDA">
        <w:rPr>
          <w:rFonts w:ascii="Times New Roman" w:hAnsi="Times New Roman" w:cs="Times New Roman"/>
          <w:sz w:val="24"/>
          <w:szCs w:val="24"/>
        </w:rPr>
        <w:t xml:space="preserve">     </w:t>
      </w:r>
      <w:r w:rsidRPr="00C43DDA">
        <w:rPr>
          <w:rFonts w:ascii="Times New Roman" w:hAnsi="Times New Roman" w:cs="Times New Roman"/>
          <w:sz w:val="24"/>
          <w:szCs w:val="24"/>
        </w:rPr>
        <w:t xml:space="preserve">SUMA=  - </w:t>
      </w:r>
      <w:r w:rsidR="00C43DDA" w:rsidRPr="00C43DDA">
        <w:rPr>
          <w:rFonts w:ascii="Times New Roman" w:hAnsi="Times New Roman" w:cs="Times New Roman"/>
          <w:sz w:val="24"/>
          <w:szCs w:val="24"/>
        </w:rPr>
        <w:t>3.349,85</w:t>
      </w:r>
      <w:r w:rsidRPr="00C43DDA">
        <w:rPr>
          <w:rFonts w:ascii="Times New Roman" w:hAnsi="Times New Roman" w:cs="Times New Roman"/>
          <w:sz w:val="24"/>
          <w:szCs w:val="24"/>
        </w:rPr>
        <w:t>m2 (a reducir dentro del sector)</w:t>
      </w:r>
    </w:p>
    <w:p w14:paraId="5CE57321" w14:textId="77777777" w:rsidR="00D23B49" w:rsidRPr="001213CB" w:rsidRDefault="00D23B49" w:rsidP="008D19DF">
      <w:pPr>
        <w:pStyle w:val="Prrafodelista"/>
        <w:tabs>
          <w:tab w:val="left" w:pos="720"/>
        </w:tabs>
        <w:jc w:val="both"/>
        <w:rPr>
          <w:rFonts w:ascii="Times New Roman" w:hAnsi="Times New Roman" w:cs="Times New Roman"/>
          <w:i/>
          <w:sz w:val="24"/>
          <w:szCs w:val="24"/>
        </w:rPr>
      </w:pPr>
    </w:p>
    <w:p w14:paraId="040FAAEB" w14:textId="1DB8FD98" w:rsidR="00D23B49" w:rsidRPr="00046415" w:rsidRDefault="00D23B49" w:rsidP="00D23B49">
      <w:pPr>
        <w:pStyle w:val="Prrafodelista"/>
        <w:tabs>
          <w:tab w:val="left" w:pos="720"/>
        </w:tabs>
        <w:jc w:val="both"/>
        <w:rPr>
          <w:rFonts w:ascii="Times New Roman" w:hAnsi="Times New Roman" w:cs="Times New Roman"/>
          <w:sz w:val="24"/>
          <w:szCs w:val="24"/>
          <w:u w:val="single"/>
        </w:rPr>
      </w:pPr>
      <w:r w:rsidRPr="00046415">
        <w:rPr>
          <w:rFonts w:ascii="Times New Roman" w:hAnsi="Times New Roman" w:cs="Times New Roman"/>
          <w:sz w:val="24"/>
          <w:szCs w:val="24"/>
          <w:u w:val="single"/>
        </w:rPr>
        <w:t>Variación de dotaciones locales.</w:t>
      </w:r>
    </w:p>
    <w:p w14:paraId="681CABCC" w14:textId="11AB97BF" w:rsidR="00D23B49" w:rsidRPr="00046415" w:rsidRDefault="00D23B49" w:rsidP="00D23B49">
      <w:pPr>
        <w:pStyle w:val="Prrafodelista"/>
        <w:tabs>
          <w:tab w:val="left" w:pos="720"/>
        </w:tabs>
        <w:jc w:val="both"/>
        <w:rPr>
          <w:rFonts w:ascii="Times New Roman" w:hAnsi="Times New Roman" w:cs="Times New Roman"/>
          <w:sz w:val="24"/>
          <w:szCs w:val="24"/>
        </w:rPr>
      </w:pPr>
      <w:r w:rsidRPr="00046415">
        <w:rPr>
          <w:rFonts w:ascii="Times New Roman" w:hAnsi="Times New Roman" w:cs="Times New Roman"/>
          <w:sz w:val="24"/>
          <w:szCs w:val="24"/>
        </w:rPr>
        <w:t xml:space="preserve">El estándar de dotaciones locales se refiere al aprovechamiento, de cualquier uso, por lo que habría que aplicarlo al incremento producido por la prima hotelera: </w:t>
      </w:r>
      <w:r w:rsidR="00046415" w:rsidRPr="00046415">
        <w:rPr>
          <w:rFonts w:ascii="Times New Roman" w:hAnsi="Times New Roman" w:cs="Times New Roman"/>
          <w:b/>
          <w:sz w:val="24"/>
          <w:szCs w:val="24"/>
        </w:rPr>
        <w:t xml:space="preserve">39.353,60m2Cr </w:t>
      </w:r>
      <w:r w:rsidRPr="00046415">
        <w:rPr>
          <w:rFonts w:ascii="Times New Roman" w:hAnsi="Times New Roman" w:cs="Times New Roman"/>
          <w:sz w:val="24"/>
          <w:szCs w:val="24"/>
        </w:rPr>
        <w:t xml:space="preserve">x 0,06= </w:t>
      </w:r>
      <w:r w:rsidRPr="000F53A5">
        <w:rPr>
          <w:rFonts w:ascii="Times New Roman" w:hAnsi="Times New Roman" w:cs="Times New Roman"/>
          <w:b/>
          <w:sz w:val="24"/>
          <w:szCs w:val="24"/>
        </w:rPr>
        <w:t>2.</w:t>
      </w:r>
      <w:r w:rsidR="00046415" w:rsidRPr="000F53A5">
        <w:rPr>
          <w:rFonts w:ascii="Times New Roman" w:hAnsi="Times New Roman" w:cs="Times New Roman"/>
          <w:b/>
          <w:sz w:val="24"/>
          <w:szCs w:val="24"/>
        </w:rPr>
        <w:t>361,22</w:t>
      </w:r>
      <w:r w:rsidRPr="000F53A5">
        <w:rPr>
          <w:rFonts w:ascii="Times New Roman" w:hAnsi="Times New Roman" w:cs="Times New Roman"/>
          <w:b/>
          <w:sz w:val="24"/>
          <w:szCs w:val="24"/>
        </w:rPr>
        <w:t>m2C</w:t>
      </w:r>
    </w:p>
    <w:p w14:paraId="2EF79451" w14:textId="50741EC3" w:rsidR="00D23B49" w:rsidRPr="00046415" w:rsidRDefault="00D23B49" w:rsidP="00D23B49">
      <w:pPr>
        <w:pStyle w:val="Prrafodelista"/>
        <w:tabs>
          <w:tab w:val="left" w:pos="720"/>
        </w:tabs>
        <w:jc w:val="both"/>
        <w:rPr>
          <w:rFonts w:ascii="Times New Roman" w:hAnsi="Times New Roman" w:cs="Times New Roman"/>
          <w:sz w:val="24"/>
          <w:szCs w:val="24"/>
        </w:rPr>
      </w:pPr>
      <w:r w:rsidRPr="00046415">
        <w:rPr>
          <w:rFonts w:ascii="Times New Roman" w:hAnsi="Times New Roman" w:cs="Times New Roman"/>
          <w:sz w:val="24"/>
          <w:szCs w:val="24"/>
          <w:u w:val="single"/>
        </w:rPr>
        <w:t>Variación de dotación espacios libres</w:t>
      </w:r>
      <w:r w:rsidRPr="00046415">
        <w:rPr>
          <w:rFonts w:ascii="Times New Roman" w:hAnsi="Times New Roman" w:cs="Times New Roman"/>
          <w:sz w:val="24"/>
          <w:szCs w:val="24"/>
        </w:rPr>
        <w:t xml:space="preserve">: 0,10m2/100m2C x </w:t>
      </w:r>
      <w:r w:rsidR="00046415" w:rsidRPr="00046415">
        <w:rPr>
          <w:rFonts w:ascii="Times New Roman" w:hAnsi="Times New Roman" w:cs="Times New Roman"/>
          <w:sz w:val="24"/>
          <w:szCs w:val="24"/>
        </w:rPr>
        <w:t xml:space="preserve">2.361,22m2C </w:t>
      </w:r>
      <w:r w:rsidRPr="00046415">
        <w:rPr>
          <w:rFonts w:ascii="Times New Roman" w:hAnsi="Times New Roman" w:cs="Times New Roman"/>
          <w:sz w:val="24"/>
          <w:szCs w:val="24"/>
        </w:rPr>
        <w:t>= 23</w:t>
      </w:r>
      <w:r w:rsidR="00046415" w:rsidRPr="00046415">
        <w:rPr>
          <w:rFonts w:ascii="Times New Roman" w:hAnsi="Times New Roman" w:cs="Times New Roman"/>
          <w:sz w:val="24"/>
          <w:szCs w:val="24"/>
        </w:rPr>
        <w:t>6,12</w:t>
      </w:r>
      <w:r w:rsidRPr="00046415">
        <w:rPr>
          <w:rFonts w:ascii="Times New Roman" w:hAnsi="Times New Roman" w:cs="Times New Roman"/>
          <w:sz w:val="24"/>
          <w:szCs w:val="24"/>
        </w:rPr>
        <w:t>m2</w:t>
      </w:r>
    </w:p>
    <w:p w14:paraId="6B01ADC8" w14:textId="77777777" w:rsidR="00D23B49" w:rsidRPr="00046415" w:rsidRDefault="00D23B49" w:rsidP="00D23B49">
      <w:pPr>
        <w:pStyle w:val="Prrafodelista"/>
        <w:tabs>
          <w:tab w:val="left" w:pos="720"/>
        </w:tabs>
        <w:jc w:val="both"/>
        <w:rPr>
          <w:rFonts w:ascii="Times New Roman" w:hAnsi="Times New Roman" w:cs="Times New Roman"/>
          <w:sz w:val="24"/>
          <w:szCs w:val="24"/>
        </w:rPr>
      </w:pPr>
      <w:r w:rsidRPr="00046415">
        <w:rPr>
          <w:rFonts w:ascii="Times New Roman" w:hAnsi="Times New Roman" w:cs="Times New Roman"/>
          <w:sz w:val="24"/>
          <w:szCs w:val="24"/>
          <w:u w:val="single"/>
        </w:rPr>
        <w:t>No obstante será más restrictivo el 10% del sector, que no varía por el incremento de aprovechamiento,</w:t>
      </w:r>
      <w:r w:rsidRPr="00046415">
        <w:rPr>
          <w:rFonts w:ascii="Times New Roman" w:hAnsi="Times New Roman" w:cs="Times New Roman"/>
          <w:sz w:val="24"/>
          <w:szCs w:val="24"/>
        </w:rPr>
        <w:t xml:space="preserve"> </w:t>
      </w:r>
      <w:r w:rsidRPr="00046415">
        <w:rPr>
          <w:rFonts w:ascii="Times New Roman" w:hAnsi="Times New Roman" w:cs="Times New Roman"/>
          <w:b/>
          <w:sz w:val="24"/>
          <w:szCs w:val="24"/>
          <w:u w:val="single"/>
        </w:rPr>
        <w:t>luego no habría incremento de espacios libres</w:t>
      </w:r>
      <w:r w:rsidRPr="00046415">
        <w:rPr>
          <w:rFonts w:ascii="Times New Roman" w:hAnsi="Times New Roman" w:cs="Times New Roman"/>
          <w:sz w:val="24"/>
          <w:szCs w:val="24"/>
        </w:rPr>
        <w:t>.</w:t>
      </w:r>
    </w:p>
    <w:p w14:paraId="3A74C100" w14:textId="77777777" w:rsidR="00D23B49" w:rsidRPr="001213CB" w:rsidRDefault="00D23B49" w:rsidP="00D23B49">
      <w:pPr>
        <w:pStyle w:val="Prrafodelista"/>
        <w:tabs>
          <w:tab w:val="left" w:pos="720"/>
        </w:tabs>
        <w:jc w:val="both"/>
        <w:rPr>
          <w:rFonts w:ascii="Times New Roman" w:hAnsi="Times New Roman" w:cs="Times New Roman"/>
          <w:i/>
          <w:sz w:val="24"/>
          <w:szCs w:val="24"/>
        </w:rPr>
      </w:pPr>
    </w:p>
    <w:p w14:paraId="2C1CF3D8" w14:textId="77777777" w:rsidR="00D23B49" w:rsidRPr="00BE6EC7" w:rsidRDefault="00D23B49" w:rsidP="00D23B49">
      <w:pPr>
        <w:pStyle w:val="Prrafodelista"/>
        <w:tabs>
          <w:tab w:val="left" w:pos="720"/>
        </w:tabs>
        <w:jc w:val="both"/>
        <w:rPr>
          <w:rFonts w:ascii="Times New Roman" w:hAnsi="Times New Roman" w:cs="Times New Roman"/>
          <w:sz w:val="24"/>
          <w:szCs w:val="24"/>
        </w:rPr>
      </w:pPr>
      <w:r w:rsidRPr="00BE6EC7">
        <w:rPr>
          <w:rFonts w:ascii="Times New Roman" w:hAnsi="Times New Roman" w:cs="Times New Roman"/>
          <w:sz w:val="24"/>
          <w:szCs w:val="24"/>
          <w:u w:val="single"/>
        </w:rPr>
        <w:t>Variación de dotación de equipamientos</w:t>
      </w:r>
      <w:r w:rsidRPr="00BE6EC7">
        <w:rPr>
          <w:rFonts w:ascii="Times New Roman" w:hAnsi="Times New Roman" w:cs="Times New Roman"/>
          <w:sz w:val="24"/>
          <w:szCs w:val="24"/>
        </w:rPr>
        <w:t>: Cabría la duda de cuál se aplica, al tratarse de un uso de actividad económica (hotelero) en un sector de uso global residencial:</w:t>
      </w:r>
    </w:p>
    <w:p w14:paraId="6DC36CF3" w14:textId="77777777" w:rsidR="00D23B49" w:rsidRPr="00BE6EC7" w:rsidRDefault="00D23B49" w:rsidP="00D23B49">
      <w:pPr>
        <w:pStyle w:val="Prrafodelista"/>
        <w:numPr>
          <w:ilvl w:val="0"/>
          <w:numId w:val="5"/>
        </w:numPr>
        <w:tabs>
          <w:tab w:val="left" w:pos="1276"/>
        </w:tabs>
        <w:jc w:val="both"/>
        <w:rPr>
          <w:rFonts w:ascii="Times New Roman" w:hAnsi="Times New Roman" w:cs="Times New Roman"/>
          <w:sz w:val="24"/>
          <w:szCs w:val="24"/>
        </w:rPr>
      </w:pPr>
      <w:r w:rsidRPr="00BE6EC7">
        <w:rPr>
          <w:rFonts w:ascii="Times New Roman" w:hAnsi="Times New Roman" w:cs="Times New Roman"/>
          <w:sz w:val="24"/>
          <w:szCs w:val="24"/>
        </w:rPr>
        <w:t xml:space="preserve">0,20m2/100m2Cr </w:t>
      </w:r>
    </w:p>
    <w:p w14:paraId="7D378B0D" w14:textId="77777777" w:rsidR="00D23B49" w:rsidRPr="00BE6EC7" w:rsidRDefault="00D23B49" w:rsidP="00D23B49">
      <w:pPr>
        <w:pStyle w:val="Prrafodelista"/>
        <w:numPr>
          <w:ilvl w:val="0"/>
          <w:numId w:val="5"/>
        </w:numPr>
        <w:tabs>
          <w:tab w:val="left" w:pos="1276"/>
        </w:tabs>
        <w:jc w:val="both"/>
        <w:rPr>
          <w:rFonts w:ascii="Times New Roman" w:hAnsi="Times New Roman" w:cs="Times New Roman"/>
          <w:sz w:val="24"/>
          <w:szCs w:val="24"/>
        </w:rPr>
      </w:pPr>
      <w:r w:rsidRPr="00BE6EC7">
        <w:rPr>
          <w:rFonts w:ascii="Times New Roman" w:hAnsi="Times New Roman" w:cs="Times New Roman"/>
          <w:sz w:val="24"/>
          <w:szCs w:val="24"/>
        </w:rPr>
        <w:t xml:space="preserve">0,05m2/100m2Cae </w:t>
      </w:r>
    </w:p>
    <w:p w14:paraId="56DE7DC3" w14:textId="5BB87FB7" w:rsidR="00D23B49" w:rsidRPr="00BE6EC7" w:rsidRDefault="00D23B49" w:rsidP="00D23B49">
      <w:pPr>
        <w:pStyle w:val="Prrafodelista"/>
        <w:tabs>
          <w:tab w:val="left" w:pos="720"/>
        </w:tabs>
        <w:jc w:val="both"/>
        <w:rPr>
          <w:rFonts w:ascii="Times New Roman" w:hAnsi="Times New Roman" w:cs="Times New Roman"/>
          <w:sz w:val="24"/>
          <w:szCs w:val="24"/>
        </w:rPr>
      </w:pPr>
      <w:r w:rsidRPr="00BE6EC7">
        <w:rPr>
          <w:rFonts w:ascii="Times New Roman" w:hAnsi="Times New Roman" w:cs="Times New Roman"/>
          <w:sz w:val="24"/>
          <w:szCs w:val="24"/>
        </w:rPr>
        <w:t xml:space="preserve">En realidad hay una disminución de aprovechamiento residencial de </w:t>
      </w:r>
      <w:r w:rsidR="00046415" w:rsidRPr="00BE6EC7">
        <w:rPr>
          <w:rFonts w:ascii="Times New Roman" w:hAnsi="Times New Roman" w:cs="Times New Roman"/>
          <w:b/>
          <w:sz w:val="24"/>
          <w:szCs w:val="24"/>
        </w:rPr>
        <w:t>10.153,23m2Cr</w:t>
      </w:r>
      <w:r w:rsidR="00046415" w:rsidRPr="00BE6EC7">
        <w:rPr>
          <w:rFonts w:ascii="Times New Roman" w:hAnsi="Times New Roman" w:cs="Times New Roman"/>
          <w:sz w:val="24"/>
          <w:szCs w:val="24"/>
        </w:rPr>
        <w:t xml:space="preserve"> </w:t>
      </w:r>
      <w:r w:rsidRPr="00BE6EC7">
        <w:rPr>
          <w:rFonts w:ascii="Times New Roman" w:hAnsi="Times New Roman" w:cs="Times New Roman"/>
          <w:sz w:val="24"/>
          <w:szCs w:val="24"/>
        </w:rPr>
        <w:t xml:space="preserve">y un aumento de aprovechamiento hotelero (actividad económica) de </w:t>
      </w:r>
      <w:r w:rsidR="00046415" w:rsidRPr="00BE6EC7">
        <w:rPr>
          <w:rFonts w:ascii="Times New Roman" w:hAnsi="Times New Roman" w:cs="Times New Roman"/>
          <w:b/>
          <w:sz w:val="24"/>
          <w:szCs w:val="24"/>
        </w:rPr>
        <w:t>12.514,44m2Ch</w:t>
      </w:r>
    </w:p>
    <w:p w14:paraId="308B8E6A" w14:textId="12EC36FE" w:rsidR="00D23B49" w:rsidRPr="00BE6EC7" w:rsidRDefault="00D23B49" w:rsidP="00D23B49">
      <w:pPr>
        <w:pStyle w:val="Prrafodelista"/>
        <w:tabs>
          <w:tab w:val="left" w:pos="720"/>
        </w:tabs>
        <w:jc w:val="both"/>
        <w:rPr>
          <w:rFonts w:ascii="Times New Roman" w:hAnsi="Times New Roman" w:cs="Times New Roman"/>
          <w:sz w:val="24"/>
          <w:szCs w:val="24"/>
        </w:rPr>
      </w:pPr>
      <w:r w:rsidRPr="00BE6EC7">
        <w:rPr>
          <w:rFonts w:ascii="Times New Roman" w:hAnsi="Times New Roman" w:cs="Times New Roman"/>
          <w:sz w:val="24"/>
          <w:szCs w:val="24"/>
        </w:rPr>
        <w:tab/>
        <w:t xml:space="preserve">Reducción de equipamientos: 0,20 x </w:t>
      </w:r>
      <w:r w:rsidR="00046415" w:rsidRPr="00BE6EC7">
        <w:rPr>
          <w:rFonts w:ascii="Times New Roman" w:hAnsi="Times New Roman" w:cs="Times New Roman"/>
          <w:b/>
          <w:sz w:val="24"/>
          <w:szCs w:val="24"/>
        </w:rPr>
        <w:t>10.153,23m2Cr</w:t>
      </w:r>
      <w:r w:rsidR="00046415" w:rsidRPr="00BE6EC7">
        <w:rPr>
          <w:rFonts w:ascii="Times New Roman" w:hAnsi="Times New Roman" w:cs="Times New Roman"/>
          <w:sz w:val="24"/>
          <w:szCs w:val="24"/>
        </w:rPr>
        <w:t xml:space="preserve">   </w:t>
      </w:r>
      <w:r w:rsidRPr="00BE6EC7">
        <w:rPr>
          <w:rFonts w:ascii="Times New Roman" w:hAnsi="Times New Roman" w:cs="Times New Roman"/>
          <w:sz w:val="24"/>
          <w:szCs w:val="24"/>
        </w:rPr>
        <w:t>= -</w:t>
      </w:r>
      <w:r w:rsidR="00046415" w:rsidRPr="00BE6EC7">
        <w:rPr>
          <w:rFonts w:ascii="Times New Roman" w:hAnsi="Times New Roman" w:cs="Times New Roman"/>
          <w:sz w:val="24"/>
          <w:szCs w:val="24"/>
        </w:rPr>
        <w:t>2.030,65m2</w:t>
      </w:r>
    </w:p>
    <w:p w14:paraId="74E3338C" w14:textId="5C5BDCBF" w:rsidR="00D23B49" w:rsidRPr="00BE6EC7" w:rsidRDefault="00D23B49" w:rsidP="00D23B49">
      <w:pPr>
        <w:pStyle w:val="Prrafodelista"/>
        <w:tabs>
          <w:tab w:val="left" w:pos="720"/>
        </w:tabs>
        <w:jc w:val="both"/>
        <w:rPr>
          <w:rFonts w:ascii="Times New Roman" w:hAnsi="Times New Roman" w:cs="Times New Roman"/>
          <w:sz w:val="24"/>
          <w:szCs w:val="24"/>
        </w:rPr>
      </w:pPr>
      <w:r w:rsidRPr="00BE6EC7">
        <w:rPr>
          <w:rFonts w:ascii="Times New Roman" w:hAnsi="Times New Roman" w:cs="Times New Roman"/>
          <w:sz w:val="24"/>
          <w:szCs w:val="24"/>
        </w:rPr>
        <w:tab/>
        <w:t xml:space="preserve">Incremento de equipamientos: 0,05 x </w:t>
      </w:r>
      <w:r w:rsidR="00046415" w:rsidRPr="00BE6EC7">
        <w:rPr>
          <w:rFonts w:ascii="Times New Roman" w:hAnsi="Times New Roman" w:cs="Times New Roman"/>
          <w:b/>
          <w:sz w:val="24"/>
          <w:szCs w:val="24"/>
        </w:rPr>
        <w:t>12.514,44m2Ch</w:t>
      </w:r>
      <w:r w:rsidR="00046415" w:rsidRPr="00BE6EC7">
        <w:rPr>
          <w:rFonts w:ascii="Times New Roman" w:hAnsi="Times New Roman" w:cs="Times New Roman"/>
          <w:sz w:val="24"/>
          <w:szCs w:val="24"/>
        </w:rPr>
        <w:t xml:space="preserve">    </w:t>
      </w:r>
      <w:r w:rsidRPr="00BE6EC7">
        <w:rPr>
          <w:rFonts w:ascii="Times New Roman" w:hAnsi="Times New Roman" w:cs="Times New Roman"/>
          <w:sz w:val="24"/>
          <w:szCs w:val="24"/>
        </w:rPr>
        <w:t xml:space="preserve">= </w:t>
      </w:r>
      <w:r w:rsidR="00046415" w:rsidRPr="00BE6EC7">
        <w:rPr>
          <w:rFonts w:ascii="Times New Roman" w:hAnsi="Times New Roman" w:cs="Times New Roman"/>
          <w:sz w:val="24"/>
          <w:szCs w:val="24"/>
        </w:rPr>
        <w:t>625,72m2</w:t>
      </w:r>
    </w:p>
    <w:p w14:paraId="4B3D8728" w14:textId="45D7C2E5" w:rsidR="00D23B49" w:rsidRPr="00BE6EC7" w:rsidRDefault="00D23B49" w:rsidP="00D23B49">
      <w:pPr>
        <w:pStyle w:val="Prrafodelista"/>
        <w:tabs>
          <w:tab w:val="left" w:pos="720"/>
        </w:tabs>
        <w:jc w:val="both"/>
        <w:rPr>
          <w:rFonts w:ascii="Times New Roman" w:hAnsi="Times New Roman" w:cs="Times New Roman"/>
          <w:sz w:val="24"/>
          <w:szCs w:val="24"/>
          <w:u w:val="single"/>
        </w:rPr>
      </w:pPr>
      <w:r w:rsidRPr="00BE6EC7">
        <w:rPr>
          <w:rFonts w:ascii="Times New Roman" w:hAnsi="Times New Roman" w:cs="Times New Roman"/>
          <w:sz w:val="24"/>
          <w:szCs w:val="24"/>
        </w:rPr>
        <w:tab/>
      </w:r>
      <w:r w:rsidRPr="00BE6EC7">
        <w:rPr>
          <w:rFonts w:ascii="Times New Roman" w:hAnsi="Times New Roman" w:cs="Times New Roman"/>
          <w:sz w:val="24"/>
          <w:szCs w:val="24"/>
          <w:u w:val="single"/>
        </w:rPr>
        <w:t>Reducción de equipamiento</w:t>
      </w:r>
      <w:r w:rsidR="00046415" w:rsidRPr="00BE6EC7">
        <w:rPr>
          <w:rFonts w:ascii="Times New Roman" w:hAnsi="Times New Roman" w:cs="Times New Roman"/>
          <w:sz w:val="24"/>
          <w:szCs w:val="24"/>
          <w:u w:val="single"/>
        </w:rPr>
        <w:t xml:space="preserve"> por aplicación de la prima:=</w:t>
      </w:r>
      <w:r w:rsidRPr="00BE6EC7">
        <w:rPr>
          <w:rFonts w:ascii="Times New Roman" w:hAnsi="Times New Roman" w:cs="Times New Roman"/>
          <w:sz w:val="24"/>
          <w:szCs w:val="24"/>
          <w:u w:val="single"/>
        </w:rPr>
        <w:t>-1.40</w:t>
      </w:r>
      <w:r w:rsidR="00046415" w:rsidRPr="00BE6EC7">
        <w:rPr>
          <w:rFonts w:ascii="Times New Roman" w:hAnsi="Times New Roman" w:cs="Times New Roman"/>
          <w:sz w:val="24"/>
          <w:szCs w:val="24"/>
          <w:u w:val="single"/>
        </w:rPr>
        <w:t>4,93</w:t>
      </w:r>
      <w:r w:rsidRPr="00BE6EC7">
        <w:rPr>
          <w:rFonts w:ascii="Times New Roman" w:hAnsi="Times New Roman" w:cs="Times New Roman"/>
          <w:sz w:val="24"/>
          <w:szCs w:val="24"/>
          <w:u w:val="single"/>
        </w:rPr>
        <w:t>m2</w:t>
      </w:r>
    </w:p>
    <w:p w14:paraId="1276E8C5" w14:textId="77777777" w:rsidR="00D23B49" w:rsidRPr="001213CB" w:rsidRDefault="00D23B49" w:rsidP="00D23B49">
      <w:pPr>
        <w:pStyle w:val="Prrafodelista"/>
        <w:tabs>
          <w:tab w:val="left" w:pos="720"/>
        </w:tabs>
        <w:jc w:val="both"/>
        <w:rPr>
          <w:rFonts w:ascii="Times New Roman" w:hAnsi="Times New Roman" w:cs="Times New Roman"/>
          <w:b/>
          <w:i/>
          <w:sz w:val="24"/>
          <w:szCs w:val="24"/>
        </w:rPr>
      </w:pPr>
    </w:p>
    <w:p w14:paraId="4CF63D36" w14:textId="2FA18BC3" w:rsidR="00B56C86" w:rsidRPr="00046415" w:rsidRDefault="00D23B49" w:rsidP="00D23B49">
      <w:pPr>
        <w:tabs>
          <w:tab w:val="left" w:pos="720"/>
        </w:tabs>
        <w:ind w:left="709"/>
        <w:jc w:val="both"/>
        <w:rPr>
          <w:rFonts w:ascii="Times New Roman" w:hAnsi="Times New Roman" w:cs="Times New Roman"/>
          <w:sz w:val="24"/>
          <w:szCs w:val="24"/>
        </w:rPr>
      </w:pPr>
      <w:r w:rsidRPr="00046415">
        <w:rPr>
          <w:rFonts w:ascii="Times New Roman" w:hAnsi="Times New Roman" w:cs="Times New Roman"/>
          <w:sz w:val="24"/>
          <w:szCs w:val="24"/>
        </w:rPr>
        <w:tab/>
      </w:r>
      <w:r w:rsidRPr="00046415">
        <w:rPr>
          <w:rFonts w:ascii="Times New Roman" w:hAnsi="Times New Roman" w:cs="Times New Roman"/>
          <w:sz w:val="24"/>
          <w:szCs w:val="24"/>
        </w:rPr>
        <w:tab/>
        <w:t>Para ver el resultado final de las variaciones de dotaciones tomamos los datos de partida del apartado 4 en el área residencial, ya que el área económica no tiene variación alguna.</w:t>
      </w:r>
    </w:p>
    <w:p w14:paraId="7DFE8A54" w14:textId="1CBEE727" w:rsidR="00D75957" w:rsidRPr="00046415" w:rsidRDefault="00046415" w:rsidP="00D23B49">
      <w:pPr>
        <w:tabs>
          <w:tab w:val="left" w:pos="720"/>
        </w:tabs>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75957" w:rsidRPr="00046415">
        <w:rPr>
          <w:rFonts w:ascii="Times New Roman" w:hAnsi="Times New Roman" w:cs="Times New Roman"/>
          <w:sz w:val="24"/>
          <w:szCs w:val="24"/>
        </w:rPr>
        <w:t>Hay que calcular separadamente los espacios libres de los equipamientos considerando los SSGG internos como dotaciones locales.</w:t>
      </w:r>
    </w:p>
    <w:tbl>
      <w:tblPr>
        <w:tblStyle w:val="Tablaconcuadrcula"/>
        <w:tblW w:w="8064" w:type="dxa"/>
        <w:tblInd w:w="1129" w:type="dxa"/>
        <w:tblLook w:val="04A0" w:firstRow="1" w:lastRow="0" w:firstColumn="1" w:lastColumn="0" w:noHBand="0" w:noVBand="1"/>
      </w:tblPr>
      <w:tblGrid>
        <w:gridCol w:w="2252"/>
        <w:gridCol w:w="1701"/>
        <w:gridCol w:w="1843"/>
        <w:gridCol w:w="2268"/>
      </w:tblGrid>
      <w:tr w:rsidR="00D75957" w:rsidRPr="000F53A5" w14:paraId="4A43E278" w14:textId="77777777" w:rsidTr="006811ED">
        <w:trPr>
          <w:trHeight w:val="704"/>
        </w:trPr>
        <w:tc>
          <w:tcPr>
            <w:tcW w:w="2252" w:type="dxa"/>
            <w:shd w:val="clear" w:color="auto" w:fill="D9D9D9" w:themeFill="background1" w:themeFillShade="D9"/>
          </w:tcPr>
          <w:p w14:paraId="78D9B766" w14:textId="773385C1" w:rsidR="00D75957" w:rsidRPr="000F53A5" w:rsidRDefault="00162846" w:rsidP="001213CB">
            <w:pPr>
              <w:tabs>
                <w:tab w:val="left" w:pos="720"/>
              </w:tabs>
              <w:spacing w:after="160" w:line="259" w:lineRule="auto"/>
              <w:jc w:val="center"/>
              <w:rPr>
                <w:rFonts w:ascii="Times New Roman" w:hAnsi="Times New Roman" w:cs="Times New Roman"/>
                <w:b/>
                <w:sz w:val="24"/>
                <w:szCs w:val="24"/>
              </w:rPr>
            </w:pPr>
            <w:r w:rsidRPr="000F53A5">
              <w:rPr>
                <w:rFonts w:ascii="Times New Roman" w:hAnsi="Times New Roman" w:cs="Times New Roman"/>
                <w:b/>
                <w:sz w:val="24"/>
                <w:szCs w:val="24"/>
              </w:rPr>
              <w:t>Espacios libres</w:t>
            </w:r>
            <w:r w:rsidR="00D75957" w:rsidRPr="000F53A5">
              <w:rPr>
                <w:rFonts w:ascii="Times New Roman" w:hAnsi="Times New Roman" w:cs="Times New Roman"/>
                <w:b/>
                <w:sz w:val="24"/>
                <w:szCs w:val="24"/>
              </w:rPr>
              <w:t xml:space="preserve"> en área residencial</w:t>
            </w:r>
          </w:p>
        </w:tc>
        <w:tc>
          <w:tcPr>
            <w:tcW w:w="1701" w:type="dxa"/>
            <w:shd w:val="clear" w:color="auto" w:fill="D9D9D9" w:themeFill="background1" w:themeFillShade="D9"/>
          </w:tcPr>
          <w:p w14:paraId="4FDE7295" w14:textId="31C30CE9" w:rsidR="00D75957" w:rsidRPr="000F53A5" w:rsidRDefault="00D75957" w:rsidP="001213CB">
            <w:pPr>
              <w:tabs>
                <w:tab w:val="left" w:pos="720"/>
              </w:tabs>
              <w:jc w:val="center"/>
              <w:rPr>
                <w:rFonts w:ascii="Times New Roman" w:hAnsi="Times New Roman" w:cs="Times New Roman"/>
                <w:b/>
                <w:sz w:val="24"/>
                <w:szCs w:val="24"/>
              </w:rPr>
            </w:pPr>
            <w:r w:rsidRPr="000F53A5">
              <w:rPr>
                <w:rFonts w:ascii="Times New Roman" w:hAnsi="Times New Roman" w:cs="Times New Roman"/>
                <w:b/>
                <w:sz w:val="24"/>
                <w:szCs w:val="24"/>
              </w:rPr>
              <w:t>Tras ajuste</w:t>
            </w:r>
          </w:p>
          <w:p w14:paraId="23DEA36F" w14:textId="77777777" w:rsidR="00D75957" w:rsidRPr="000F53A5" w:rsidRDefault="00D75957" w:rsidP="001213CB">
            <w:pPr>
              <w:tabs>
                <w:tab w:val="left" w:pos="720"/>
              </w:tabs>
              <w:jc w:val="center"/>
              <w:rPr>
                <w:rFonts w:ascii="Times New Roman" w:hAnsi="Times New Roman" w:cs="Times New Roman"/>
                <w:b/>
                <w:sz w:val="24"/>
                <w:szCs w:val="24"/>
              </w:rPr>
            </w:pPr>
          </w:p>
        </w:tc>
        <w:tc>
          <w:tcPr>
            <w:tcW w:w="1843" w:type="dxa"/>
            <w:shd w:val="clear" w:color="auto" w:fill="D9D9D9" w:themeFill="background1" w:themeFillShade="D9"/>
          </w:tcPr>
          <w:p w14:paraId="2F30A2FB" w14:textId="77777777" w:rsidR="00D75957" w:rsidRPr="000F53A5" w:rsidRDefault="00D75957" w:rsidP="001213CB">
            <w:pPr>
              <w:tabs>
                <w:tab w:val="left" w:pos="720"/>
              </w:tabs>
              <w:jc w:val="center"/>
              <w:rPr>
                <w:rFonts w:ascii="Times New Roman" w:hAnsi="Times New Roman" w:cs="Times New Roman"/>
                <w:b/>
                <w:sz w:val="24"/>
                <w:szCs w:val="24"/>
              </w:rPr>
            </w:pPr>
            <w:r w:rsidRPr="000F53A5">
              <w:rPr>
                <w:rFonts w:ascii="Times New Roman" w:hAnsi="Times New Roman" w:cs="Times New Roman"/>
                <w:b/>
                <w:sz w:val="24"/>
                <w:szCs w:val="24"/>
              </w:rPr>
              <w:t>Variación por prima hotelera</w:t>
            </w:r>
          </w:p>
        </w:tc>
        <w:tc>
          <w:tcPr>
            <w:tcW w:w="2268" w:type="dxa"/>
            <w:shd w:val="clear" w:color="auto" w:fill="D9D9D9" w:themeFill="background1" w:themeFillShade="D9"/>
          </w:tcPr>
          <w:p w14:paraId="77E93FDC" w14:textId="77777777" w:rsidR="00D75957" w:rsidRPr="000F53A5" w:rsidRDefault="00D75957" w:rsidP="001213CB">
            <w:pPr>
              <w:tabs>
                <w:tab w:val="left" w:pos="720"/>
              </w:tabs>
              <w:jc w:val="center"/>
              <w:rPr>
                <w:rFonts w:ascii="Times New Roman" w:hAnsi="Times New Roman" w:cs="Times New Roman"/>
                <w:b/>
                <w:sz w:val="24"/>
                <w:szCs w:val="24"/>
              </w:rPr>
            </w:pPr>
            <w:r w:rsidRPr="000F53A5">
              <w:rPr>
                <w:rFonts w:ascii="Times New Roman" w:hAnsi="Times New Roman" w:cs="Times New Roman"/>
                <w:b/>
                <w:sz w:val="24"/>
                <w:szCs w:val="24"/>
              </w:rPr>
              <w:t>TOTAL</w:t>
            </w:r>
          </w:p>
        </w:tc>
      </w:tr>
      <w:tr w:rsidR="00162846" w:rsidRPr="000F53A5" w14:paraId="28C77074" w14:textId="77777777" w:rsidTr="001213CB">
        <w:tc>
          <w:tcPr>
            <w:tcW w:w="2252" w:type="dxa"/>
          </w:tcPr>
          <w:p w14:paraId="32804480" w14:textId="77777777" w:rsidR="00162846" w:rsidRPr="000F53A5" w:rsidRDefault="00162846" w:rsidP="001213CB">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EL local inicial</w:t>
            </w:r>
          </w:p>
        </w:tc>
        <w:tc>
          <w:tcPr>
            <w:tcW w:w="1701" w:type="dxa"/>
          </w:tcPr>
          <w:p w14:paraId="7DD0C208" w14:textId="77777777" w:rsidR="00162846" w:rsidRPr="000F53A5" w:rsidRDefault="00162846" w:rsidP="001213CB">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8.000</w:t>
            </w:r>
          </w:p>
        </w:tc>
        <w:tc>
          <w:tcPr>
            <w:tcW w:w="1843" w:type="dxa"/>
          </w:tcPr>
          <w:p w14:paraId="4CB09D73" w14:textId="77777777" w:rsidR="00162846" w:rsidRPr="000F53A5" w:rsidRDefault="00162846" w:rsidP="001213CB">
            <w:pPr>
              <w:tabs>
                <w:tab w:val="left" w:pos="720"/>
              </w:tabs>
              <w:jc w:val="center"/>
              <w:rPr>
                <w:rFonts w:ascii="Times New Roman" w:hAnsi="Times New Roman" w:cs="Times New Roman"/>
                <w:sz w:val="24"/>
                <w:szCs w:val="24"/>
              </w:rPr>
            </w:pPr>
          </w:p>
        </w:tc>
        <w:tc>
          <w:tcPr>
            <w:tcW w:w="2268" w:type="dxa"/>
          </w:tcPr>
          <w:p w14:paraId="2E951806" w14:textId="168A5A10" w:rsidR="00162846" w:rsidRPr="000F53A5" w:rsidRDefault="00162846" w:rsidP="001213CB">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8.000 (</w:t>
            </w:r>
            <w:r w:rsidR="00E46C89" w:rsidRPr="000F53A5">
              <w:rPr>
                <w:rFonts w:ascii="Times New Roman" w:hAnsi="Times New Roman" w:cs="Times New Roman"/>
                <w:sz w:val="24"/>
                <w:szCs w:val="24"/>
              </w:rPr>
              <w:t>Mínimo</w:t>
            </w:r>
            <w:r w:rsidRPr="000F53A5">
              <w:rPr>
                <w:rFonts w:ascii="Times New Roman" w:hAnsi="Times New Roman" w:cs="Times New Roman"/>
                <w:sz w:val="24"/>
                <w:szCs w:val="24"/>
              </w:rPr>
              <w:t>)</w:t>
            </w:r>
          </w:p>
        </w:tc>
      </w:tr>
      <w:tr w:rsidR="00162846" w:rsidRPr="000F53A5" w14:paraId="2BAC72AD" w14:textId="77777777" w:rsidTr="001213CB">
        <w:tc>
          <w:tcPr>
            <w:tcW w:w="2252" w:type="dxa"/>
          </w:tcPr>
          <w:p w14:paraId="4AAFADD2" w14:textId="77777777" w:rsidR="00162846" w:rsidRPr="000F53A5" w:rsidRDefault="00162846" w:rsidP="001213CB">
            <w:pPr>
              <w:tabs>
                <w:tab w:val="left" w:pos="720"/>
              </w:tabs>
              <w:jc w:val="center"/>
              <w:rPr>
                <w:rFonts w:ascii="Times New Roman" w:hAnsi="Times New Roman" w:cs="Times New Roman"/>
                <w:b/>
                <w:sz w:val="24"/>
                <w:szCs w:val="24"/>
              </w:rPr>
            </w:pPr>
            <w:proofErr w:type="spellStart"/>
            <w:r w:rsidRPr="000F53A5">
              <w:rPr>
                <w:rFonts w:ascii="Times New Roman" w:hAnsi="Times New Roman" w:cs="Times New Roman"/>
                <w:sz w:val="24"/>
                <w:szCs w:val="24"/>
              </w:rPr>
              <w:t>Inc</w:t>
            </w:r>
            <w:proofErr w:type="spellEnd"/>
            <w:r w:rsidRPr="000F53A5">
              <w:rPr>
                <w:rFonts w:ascii="Times New Roman" w:hAnsi="Times New Roman" w:cs="Times New Roman"/>
                <w:sz w:val="24"/>
                <w:szCs w:val="24"/>
              </w:rPr>
              <w:t xml:space="preserve"> SGEL (en el sector)</w:t>
            </w:r>
          </w:p>
        </w:tc>
        <w:tc>
          <w:tcPr>
            <w:tcW w:w="1701" w:type="dxa"/>
          </w:tcPr>
          <w:p w14:paraId="50AC2C2D" w14:textId="118A14B9" w:rsidR="00162846" w:rsidRPr="000F53A5" w:rsidRDefault="00046415" w:rsidP="001213CB">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572,42</w:t>
            </w:r>
          </w:p>
        </w:tc>
        <w:tc>
          <w:tcPr>
            <w:tcW w:w="1843" w:type="dxa"/>
          </w:tcPr>
          <w:p w14:paraId="7827A0D9" w14:textId="321C0B21" w:rsidR="00162846" w:rsidRPr="000F53A5" w:rsidRDefault="000F53A5" w:rsidP="001213CB">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w:t>
            </w:r>
            <w:r w:rsidR="00046415" w:rsidRPr="000F53A5">
              <w:rPr>
                <w:rFonts w:ascii="Times New Roman" w:hAnsi="Times New Roman" w:cs="Times New Roman"/>
                <w:sz w:val="24"/>
                <w:szCs w:val="24"/>
              </w:rPr>
              <w:t>2.030,65</w:t>
            </w:r>
          </w:p>
        </w:tc>
        <w:tc>
          <w:tcPr>
            <w:tcW w:w="2268" w:type="dxa"/>
          </w:tcPr>
          <w:p w14:paraId="23529141" w14:textId="4A099937" w:rsidR="00162846" w:rsidRPr="000F53A5" w:rsidRDefault="00162846" w:rsidP="001213CB">
            <w:pPr>
              <w:tabs>
                <w:tab w:val="left" w:pos="720"/>
              </w:tabs>
              <w:jc w:val="center"/>
              <w:rPr>
                <w:rFonts w:ascii="Times New Roman" w:hAnsi="Times New Roman" w:cs="Times New Roman"/>
                <w:strike/>
                <w:sz w:val="24"/>
                <w:szCs w:val="24"/>
              </w:rPr>
            </w:pPr>
            <w:r w:rsidRPr="000F53A5">
              <w:rPr>
                <w:rFonts w:ascii="Times New Roman" w:hAnsi="Times New Roman" w:cs="Times New Roman"/>
                <w:strike/>
                <w:sz w:val="24"/>
                <w:szCs w:val="24"/>
              </w:rPr>
              <w:t>-</w:t>
            </w:r>
            <w:r w:rsidRPr="000F53A5">
              <w:rPr>
                <w:rFonts w:ascii="Times New Roman" w:hAnsi="Times New Roman" w:cs="Times New Roman"/>
                <w:sz w:val="24"/>
                <w:szCs w:val="24"/>
              </w:rPr>
              <w:t>1.45</w:t>
            </w:r>
            <w:r w:rsidR="000F53A5" w:rsidRPr="000F53A5">
              <w:rPr>
                <w:rFonts w:ascii="Times New Roman" w:hAnsi="Times New Roman" w:cs="Times New Roman"/>
                <w:sz w:val="24"/>
                <w:szCs w:val="24"/>
              </w:rPr>
              <w:t>8,23</w:t>
            </w:r>
          </w:p>
          <w:p w14:paraId="319B3E29" w14:textId="0826B999" w:rsidR="00162846" w:rsidRPr="000F53A5" w:rsidRDefault="00162846" w:rsidP="001213CB">
            <w:pPr>
              <w:tabs>
                <w:tab w:val="left" w:pos="720"/>
              </w:tabs>
              <w:jc w:val="center"/>
              <w:rPr>
                <w:rFonts w:ascii="Times New Roman" w:hAnsi="Times New Roman" w:cs="Times New Roman"/>
                <w:sz w:val="24"/>
                <w:szCs w:val="24"/>
              </w:rPr>
            </w:pPr>
          </w:p>
        </w:tc>
      </w:tr>
      <w:tr w:rsidR="00162846" w:rsidRPr="000F53A5" w14:paraId="6B7046E9" w14:textId="77777777" w:rsidTr="001213CB">
        <w:tc>
          <w:tcPr>
            <w:tcW w:w="2252" w:type="dxa"/>
          </w:tcPr>
          <w:p w14:paraId="45543D09" w14:textId="0E9F2471" w:rsidR="00162846" w:rsidRPr="000F53A5" w:rsidRDefault="00162846" w:rsidP="001213CB">
            <w:pPr>
              <w:tabs>
                <w:tab w:val="left" w:pos="720"/>
              </w:tabs>
              <w:jc w:val="center"/>
              <w:rPr>
                <w:rFonts w:ascii="Times New Roman" w:hAnsi="Times New Roman" w:cs="Times New Roman"/>
                <w:b/>
                <w:sz w:val="24"/>
                <w:szCs w:val="24"/>
              </w:rPr>
            </w:pPr>
            <w:proofErr w:type="spellStart"/>
            <w:r w:rsidRPr="000F53A5">
              <w:rPr>
                <w:rFonts w:ascii="Times New Roman" w:hAnsi="Times New Roman" w:cs="Times New Roman"/>
                <w:sz w:val="24"/>
                <w:szCs w:val="24"/>
              </w:rPr>
              <w:t>Inc</w:t>
            </w:r>
            <w:proofErr w:type="spellEnd"/>
            <w:r w:rsidRPr="000F53A5">
              <w:rPr>
                <w:rFonts w:ascii="Times New Roman" w:hAnsi="Times New Roman" w:cs="Times New Roman"/>
                <w:sz w:val="24"/>
                <w:szCs w:val="24"/>
              </w:rPr>
              <w:t xml:space="preserve"> EL local</w:t>
            </w:r>
          </w:p>
        </w:tc>
        <w:tc>
          <w:tcPr>
            <w:tcW w:w="1701" w:type="dxa"/>
          </w:tcPr>
          <w:p w14:paraId="4BB655BD" w14:textId="77777777" w:rsidR="00162846" w:rsidRPr="000F53A5" w:rsidRDefault="00162846" w:rsidP="001213CB">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0</w:t>
            </w:r>
          </w:p>
        </w:tc>
        <w:tc>
          <w:tcPr>
            <w:tcW w:w="1843" w:type="dxa"/>
          </w:tcPr>
          <w:p w14:paraId="2D041AD7" w14:textId="77777777" w:rsidR="00162846" w:rsidRPr="000F53A5" w:rsidRDefault="00162846" w:rsidP="001213CB">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0</w:t>
            </w:r>
          </w:p>
        </w:tc>
        <w:tc>
          <w:tcPr>
            <w:tcW w:w="2268" w:type="dxa"/>
          </w:tcPr>
          <w:p w14:paraId="11866228" w14:textId="77777777" w:rsidR="00162846" w:rsidRPr="000F53A5" w:rsidRDefault="00162846" w:rsidP="001213CB">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0</w:t>
            </w:r>
          </w:p>
        </w:tc>
      </w:tr>
      <w:tr w:rsidR="00162846" w:rsidRPr="000F53A5" w14:paraId="494621A7" w14:textId="77777777" w:rsidTr="006811ED">
        <w:tc>
          <w:tcPr>
            <w:tcW w:w="2252" w:type="dxa"/>
            <w:shd w:val="clear" w:color="auto" w:fill="D9D9D9" w:themeFill="background1" w:themeFillShade="D9"/>
          </w:tcPr>
          <w:p w14:paraId="72BB3523" w14:textId="453D9E9D" w:rsidR="00162846" w:rsidRPr="000F53A5" w:rsidRDefault="00162846" w:rsidP="001213CB">
            <w:pPr>
              <w:tabs>
                <w:tab w:val="left" w:pos="720"/>
              </w:tabs>
              <w:jc w:val="center"/>
              <w:rPr>
                <w:rFonts w:ascii="Times New Roman" w:hAnsi="Times New Roman" w:cs="Times New Roman"/>
                <w:b/>
                <w:sz w:val="24"/>
                <w:szCs w:val="24"/>
              </w:rPr>
            </w:pPr>
            <w:r w:rsidRPr="000F53A5">
              <w:rPr>
                <w:rFonts w:ascii="Times New Roman" w:hAnsi="Times New Roman" w:cs="Times New Roman"/>
                <w:b/>
                <w:sz w:val="24"/>
                <w:szCs w:val="24"/>
              </w:rPr>
              <w:t>Total E Libres</w:t>
            </w:r>
          </w:p>
        </w:tc>
        <w:tc>
          <w:tcPr>
            <w:tcW w:w="1701" w:type="dxa"/>
            <w:shd w:val="clear" w:color="auto" w:fill="D9D9D9" w:themeFill="background1" w:themeFillShade="D9"/>
          </w:tcPr>
          <w:p w14:paraId="12F275BB" w14:textId="38F956F2" w:rsidR="00162846" w:rsidRPr="000F53A5" w:rsidRDefault="00162846" w:rsidP="000F53A5">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8.57</w:t>
            </w:r>
            <w:r w:rsidR="000F53A5" w:rsidRPr="000F53A5">
              <w:rPr>
                <w:rFonts w:ascii="Times New Roman" w:hAnsi="Times New Roman" w:cs="Times New Roman"/>
                <w:sz w:val="24"/>
                <w:szCs w:val="24"/>
              </w:rPr>
              <w:t>2,42</w:t>
            </w:r>
          </w:p>
        </w:tc>
        <w:tc>
          <w:tcPr>
            <w:tcW w:w="1843" w:type="dxa"/>
            <w:shd w:val="clear" w:color="auto" w:fill="D9D9D9" w:themeFill="background1" w:themeFillShade="D9"/>
          </w:tcPr>
          <w:p w14:paraId="7A9B3DB4" w14:textId="0E63556F" w:rsidR="00162846" w:rsidRPr="000F53A5" w:rsidRDefault="00162846" w:rsidP="000F53A5">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-2.</w:t>
            </w:r>
            <w:r w:rsidR="000F53A5" w:rsidRPr="000F53A5">
              <w:rPr>
                <w:rFonts w:ascii="Times New Roman" w:hAnsi="Times New Roman" w:cs="Times New Roman"/>
                <w:sz w:val="24"/>
                <w:szCs w:val="24"/>
              </w:rPr>
              <w:t>030,65</w:t>
            </w:r>
          </w:p>
        </w:tc>
        <w:tc>
          <w:tcPr>
            <w:tcW w:w="2268" w:type="dxa"/>
            <w:shd w:val="clear" w:color="auto" w:fill="D9D9D9" w:themeFill="background1" w:themeFillShade="D9"/>
          </w:tcPr>
          <w:p w14:paraId="309B1A21" w14:textId="37EF21E7" w:rsidR="00162846" w:rsidRPr="000F53A5" w:rsidRDefault="00162846" w:rsidP="001213CB">
            <w:pPr>
              <w:tabs>
                <w:tab w:val="left" w:pos="720"/>
              </w:tabs>
              <w:jc w:val="center"/>
              <w:rPr>
                <w:rFonts w:ascii="Times New Roman" w:hAnsi="Times New Roman" w:cs="Times New Roman"/>
                <w:b/>
                <w:sz w:val="24"/>
                <w:szCs w:val="24"/>
              </w:rPr>
            </w:pPr>
            <w:r w:rsidRPr="000F53A5">
              <w:rPr>
                <w:rFonts w:ascii="Times New Roman" w:hAnsi="Times New Roman" w:cs="Times New Roman"/>
                <w:b/>
                <w:sz w:val="24"/>
                <w:szCs w:val="24"/>
              </w:rPr>
              <w:t>8.000 (Mínimo)</w:t>
            </w:r>
          </w:p>
        </w:tc>
      </w:tr>
      <w:tr w:rsidR="00162846" w:rsidRPr="000F53A5" w14:paraId="16166D49" w14:textId="77777777" w:rsidTr="001213CB">
        <w:tc>
          <w:tcPr>
            <w:tcW w:w="8064" w:type="dxa"/>
            <w:gridSpan w:val="4"/>
          </w:tcPr>
          <w:p w14:paraId="7E657A6C" w14:textId="0C372C2F" w:rsidR="00162846" w:rsidRPr="000F53A5" w:rsidRDefault="00162846" w:rsidP="001213CB">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 xml:space="preserve">Se reduce la superficie de SSGG internos pero </w:t>
            </w:r>
            <w:r w:rsidR="00E46C89" w:rsidRPr="000F53A5">
              <w:rPr>
                <w:rFonts w:ascii="Times New Roman" w:hAnsi="Times New Roman" w:cs="Times New Roman"/>
                <w:sz w:val="24"/>
                <w:szCs w:val="24"/>
              </w:rPr>
              <w:t xml:space="preserve">hasta </w:t>
            </w:r>
            <w:r w:rsidRPr="000F53A5">
              <w:rPr>
                <w:rFonts w:ascii="Times New Roman" w:hAnsi="Times New Roman" w:cs="Times New Roman"/>
                <w:sz w:val="24"/>
                <w:szCs w:val="24"/>
              </w:rPr>
              <w:t>el mínimo del 10% del sector</w:t>
            </w:r>
            <w:r w:rsidR="00E46C89" w:rsidRPr="000F53A5">
              <w:rPr>
                <w:rFonts w:ascii="Times New Roman" w:hAnsi="Times New Roman" w:cs="Times New Roman"/>
                <w:sz w:val="24"/>
                <w:szCs w:val="24"/>
              </w:rPr>
              <w:t xml:space="preserve"> que no se puede reducir</w:t>
            </w:r>
            <w:r w:rsidRPr="000F53A5">
              <w:rPr>
                <w:rFonts w:ascii="Times New Roman" w:hAnsi="Times New Roman" w:cs="Times New Roman"/>
                <w:sz w:val="24"/>
                <w:szCs w:val="24"/>
              </w:rPr>
              <w:t>.</w:t>
            </w:r>
          </w:p>
        </w:tc>
      </w:tr>
    </w:tbl>
    <w:p w14:paraId="290DBD24" w14:textId="77777777" w:rsidR="00D75957" w:rsidRPr="001213CB" w:rsidRDefault="00D75957" w:rsidP="00D23B49">
      <w:pPr>
        <w:tabs>
          <w:tab w:val="left" w:pos="720"/>
        </w:tabs>
        <w:ind w:left="709"/>
        <w:jc w:val="both"/>
        <w:rPr>
          <w:rFonts w:ascii="Times New Roman" w:hAnsi="Times New Roman" w:cs="Times New Roman"/>
          <w:i/>
          <w:sz w:val="24"/>
          <w:szCs w:val="24"/>
        </w:rPr>
      </w:pPr>
    </w:p>
    <w:tbl>
      <w:tblPr>
        <w:tblStyle w:val="Tablaconcuadrcula"/>
        <w:tblW w:w="8064" w:type="dxa"/>
        <w:tblInd w:w="988" w:type="dxa"/>
        <w:tblLook w:val="04A0" w:firstRow="1" w:lastRow="0" w:firstColumn="1" w:lastColumn="0" w:noHBand="0" w:noVBand="1"/>
      </w:tblPr>
      <w:tblGrid>
        <w:gridCol w:w="2110"/>
        <w:gridCol w:w="1701"/>
        <w:gridCol w:w="1843"/>
        <w:gridCol w:w="2410"/>
      </w:tblGrid>
      <w:tr w:rsidR="00162846" w:rsidRPr="000F53A5" w14:paraId="072AEBF4" w14:textId="77777777" w:rsidTr="006811ED">
        <w:trPr>
          <w:trHeight w:val="704"/>
        </w:trPr>
        <w:tc>
          <w:tcPr>
            <w:tcW w:w="2110" w:type="dxa"/>
            <w:shd w:val="clear" w:color="auto" w:fill="D9D9D9" w:themeFill="background1" w:themeFillShade="D9"/>
          </w:tcPr>
          <w:p w14:paraId="35C06018" w14:textId="19F8D311" w:rsidR="00162846" w:rsidRPr="000F53A5" w:rsidRDefault="00E46C89" w:rsidP="00DD2CC2">
            <w:pPr>
              <w:tabs>
                <w:tab w:val="left" w:pos="720"/>
              </w:tabs>
              <w:spacing w:after="160" w:line="259" w:lineRule="auto"/>
              <w:rPr>
                <w:rFonts w:ascii="Times New Roman" w:hAnsi="Times New Roman" w:cs="Times New Roman"/>
                <w:b/>
                <w:sz w:val="24"/>
                <w:szCs w:val="24"/>
              </w:rPr>
            </w:pPr>
            <w:r w:rsidRPr="000F53A5">
              <w:rPr>
                <w:rFonts w:ascii="Times New Roman" w:hAnsi="Times New Roman" w:cs="Times New Roman"/>
                <w:b/>
                <w:sz w:val="24"/>
                <w:szCs w:val="24"/>
              </w:rPr>
              <w:t>Equip</w:t>
            </w:r>
            <w:r w:rsidR="00162846" w:rsidRPr="000F53A5">
              <w:rPr>
                <w:rFonts w:ascii="Times New Roman" w:hAnsi="Times New Roman" w:cs="Times New Roman"/>
                <w:b/>
                <w:sz w:val="24"/>
                <w:szCs w:val="24"/>
              </w:rPr>
              <w:t xml:space="preserve">amientos en área residencial </w:t>
            </w:r>
          </w:p>
        </w:tc>
        <w:tc>
          <w:tcPr>
            <w:tcW w:w="1701" w:type="dxa"/>
            <w:shd w:val="clear" w:color="auto" w:fill="D9D9D9" w:themeFill="background1" w:themeFillShade="D9"/>
          </w:tcPr>
          <w:p w14:paraId="30333B1B" w14:textId="77777777" w:rsidR="00162846" w:rsidRPr="000F53A5" w:rsidRDefault="00162846" w:rsidP="00DD2CC2">
            <w:pPr>
              <w:tabs>
                <w:tab w:val="left" w:pos="720"/>
              </w:tabs>
              <w:jc w:val="center"/>
              <w:rPr>
                <w:rFonts w:ascii="Times New Roman" w:hAnsi="Times New Roman" w:cs="Times New Roman"/>
                <w:b/>
                <w:sz w:val="24"/>
                <w:szCs w:val="24"/>
              </w:rPr>
            </w:pPr>
            <w:r w:rsidRPr="000F53A5">
              <w:rPr>
                <w:rFonts w:ascii="Times New Roman" w:hAnsi="Times New Roman" w:cs="Times New Roman"/>
                <w:b/>
                <w:sz w:val="24"/>
                <w:szCs w:val="24"/>
              </w:rPr>
              <w:t>Tras ajuste</w:t>
            </w:r>
          </w:p>
          <w:p w14:paraId="386F521A" w14:textId="77777777" w:rsidR="00162846" w:rsidRPr="000F53A5" w:rsidRDefault="00162846" w:rsidP="00DD2CC2">
            <w:pPr>
              <w:tabs>
                <w:tab w:val="left" w:pos="720"/>
              </w:tabs>
              <w:jc w:val="center"/>
              <w:rPr>
                <w:rFonts w:ascii="Times New Roman" w:hAnsi="Times New Roman" w:cs="Times New Roman"/>
                <w:b/>
                <w:sz w:val="24"/>
                <w:szCs w:val="24"/>
              </w:rPr>
            </w:pPr>
          </w:p>
        </w:tc>
        <w:tc>
          <w:tcPr>
            <w:tcW w:w="1843" w:type="dxa"/>
            <w:shd w:val="clear" w:color="auto" w:fill="D9D9D9" w:themeFill="background1" w:themeFillShade="D9"/>
          </w:tcPr>
          <w:p w14:paraId="21AD7A60" w14:textId="77777777" w:rsidR="00162846" w:rsidRPr="000F53A5" w:rsidRDefault="00162846" w:rsidP="00DD2CC2">
            <w:pPr>
              <w:tabs>
                <w:tab w:val="left" w:pos="720"/>
              </w:tabs>
              <w:jc w:val="center"/>
              <w:rPr>
                <w:rFonts w:ascii="Times New Roman" w:hAnsi="Times New Roman" w:cs="Times New Roman"/>
                <w:b/>
                <w:sz w:val="24"/>
                <w:szCs w:val="24"/>
              </w:rPr>
            </w:pPr>
            <w:r w:rsidRPr="000F53A5">
              <w:rPr>
                <w:rFonts w:ascii="Times New Roman" w:hAnsi="Times New Roman" w:cs="Times New Roman"/>
                <w:b/>
                <w:sz w:val="24"/>
                <w:szCs w:val="24"/>
              </w:rPr>
              <w:t>Variación por prima hotelera</w:t>
            </w:r>
          </w:p>
        </w:tc>
        <w:tc>
          <w:tcPr>
            <w:tcW w:w="2410" w:type="dxa"/>
            <w:shd w:val="clear" w:color="auto" w:fill="D9D9D9" w:themeFill="background1" w:themeFillShade="D9"/>
          </w:tcPr>
          <w:p w14:paraId="71AB2300" w14:textId="77777777" w:rsidR="00162846" w:rsidRPr="000F53A5" w:rsidRDefault="00162846" w:rsidP="00DD2CC2">
            <w:pPr>
              <w:tabs>
                <w:tab w:val="left" w:pos="720"/>
              </w:tabs>
              <w:jc w:val="center"/>
              <w:rPr>
                <w:rFonts w:ascii="Times New Roman" w:hAnsi="Times New Roman" w:cs="Times New Roman"/>
                <w:b/>
                <w:sz w:val="24"/>
                <w:szCs w:val="24"/>
              </w:rPr>
            </w:pPr>
            <w:r w:rsidRPr="000F53A5">
              <w:rPr>
                <w:rFonts w:ascii="Times New Roman" w:hAnsi="Times New Roman" w:cs="Times New Roman"/>
                <w:b/>
                <w:sz w:val="24"/>
                <w:szCs w:val="24"/>
              </w:rPr>
              <w:t>TOTAL</w:t>
            </w:r>
          </w:p>
          <w:p w14:paraId="173C80EE" w14:textId="61713811" w:rsidR="00E46C89" w:rsidRPr="000F53A5" w:rsidRDefault="00E46C89" w:rsidP="00DD2CC2">
            <w:pPr>
              <w:tabs>
                <w:tab w:val="left" w:pos="720"/>
              </w:tabs>
              <w:jc w:val="center"/>
              <w:rPr>
                <w:rFonts w:ascii="Times New Roman" w:hAnsi="Times New Roman" w:cs="Times New Roman"/>
                <w:b/>
                <w:sz w:val="24"/>
                <w:szCs w:val="24"/>
              </w:rPr>
            </w:pPr>
            <w:r w:rsidRPr="000F53A5">
              <w:rPr>
                <w:rFonts w:ascii="Times New Roman" w:hAnsi="Times New Roman" w:cs="Times New Roman"/>
                <w:b/>
                <w:sz w:val="24"/>
                <w:szCs w:val="24"/>
              </w:rPr>
              <w:t>Equipamientos área residencial</w:t>
            </w:r>
          </w:p>
        </w:tc>
      </w:tr>
      <w:tr w:rsidR="00E46C89" w:rsidRPr="000F53A5" w14:paraId="06DE56B1" w14:textId="77777777" w:rsidTr="001213CB">
        <w:tc>
          <w:tcPr>
            <w:tcW w:w="2110" w:type="dxa"/>
          </w:tcPr>
          <w:p w14:paraId="35DD6C9F" w14:textId="77777777" w:rsidR="00E46C89" w:rsidRPr="000F53A5" w:rsidRDefault="00E46C89" w:rsidP="00DD2CC2">
            <w:pPr>
              <w:tabs>
                <w:tab w:val="left" w:pos="720"/>
              </w:tabs>
              <w:rPr>
                <w:rFonts w:ascii="Times New Roman" w:hAnsi="Times New Roman" w:cs="Times New Roman"/>
                <w:b/>
                <w:sz w:val="24"/>
                <w:szCs w:val="24"/>
              </w:rPr>
            </w:pPr>
            <w:r w:rsidRPr="000F53A5">
              <w:rPr>
                <w:rFonts w:ascii="Times New Roman" w:hAnsi="Times New Roman" w:cs="Times New Roman"/>
                <w:sz w:val="24"/>
                <w:szCs w:val="24"/>
              </w:rPr>
              <w:t>EQ local inicial</w:t>
            </w:r>
          </w:p>
        </w:tc>
        <w:tc>
          <w:tcPr>
            <w:tcW w:w="1701" w:type="dxa"/>
          </w:tcPr>
          <w:p w14:paraId="0A9CD60C" w14:textId="68C914A9" w:rsidR="00E46C89" w:rsidRPr="000F53A5" w:rsidRDefault="00E46C89" w:rsidP="000F53A5">
            <w:pPr>
              <w:tabs>
                <w:tab w:val="left" w:pos="720"/>
              </w:tabs>
              <w:jc w:val="center"/>
              <w:rPr>
                <w:rFonts w:ascii="Times New Roman" w:hAnsi="Times New Roman" w:cs="Times New Roman"/>
                <w:b/>
                <w:sz w:val="24"/>
                <w:szCs w:val="24"/>
              </w:rPr>
            </w:pPr>
            <w:r w:rsidRPr="000F53A5">
              <w:rPr>
                <w:rFonts w:ascii="Times New Roman" w:hAnsi="Times New Roman" w:cs="Times New Roman"/>
                <w:sz w:val="24"/>
                <w:szCs w:val="24"/>
              </w:rPr>
              <w:t>7.1</w:t>
            </w:r>
            <w:r w:rsidR="000F53A5" w:rsidRPr="000F53A5">
              <w:rPr>
                <w:rFonts w:ascii="Times New Roman" w:hAnsi="Times New Roman" w:cs="Times New Roman"/>
                <w:sz w:val="24"/>
                <w:szCs w:val="24"/>
              </w:rPr>
              <w:t>55</w:t>
            </w:r>
            <w:r w:rsidRPr="000F53A5">
              <w:rPr>
                <w:rFonts w:ascii="Times New Roman" w:hAnsi="Times New Roman" w:cs="Times New Roman"/>
                <w:sz w:val="24"/>
                <w:szCs w:val="24"/>
              </w:rPr>
              <w:t>,20</w:t>
            </w:r>
          </w:p>
        </w:tc>
        <w:tc>
          <w:tcPr>
            <w:tcW w:w="1843" w:type="dxa"/>
          </w:tcPr>
          <w:p w14:paraId="3DCC4C5F" w14:textId="77777777" w:rsidR="00E46C89" w:rsidRPr="000F53A5" w:rsidRDefault="00E46C89" w:rsidP="00DD2CC2">
            <w:pPr>
              <w:tabs>
                <w:tab w:val="left" w:pos="720"/>
              </w:tabs>
              <w:jc w:val="center"/>
              <w:rPr>
                <w:rFonts w:ascii="Times New Roman" w:hAnsi="Times New Roman" w:cs="Times New Roman"/>
                <w:sz w:val="24"/>
                <w:szCs w:val="24"/>
              </w:rPr>
            </w:pPr>
          </w:p>
        </w:tc>
        <w:tc>
          <w:tcPr>
            <w:tcW w:w="2410" w:type="dxa"/>
          </w:tcPr>
          <w:p w14:paraId="619AB353" w14:textId="6680E9ED" w:rsidR="00E46C89" w:rsidRPr="000F53A5" w:rsidRDefault="00E46C89" w:rsidP="000F53A5">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7.1</w:t>
            </w:r>
            <w:r w:rsidR="000F53A5" w:rsidRPr="000F53A5">
              <w:rPr>
                <w:rFonts w:ascii="Times New Roman" w:hAnsi="Times New Roman" w:cs="Times New Roman"/>
                <w:sz w:val="24"/>
                <w:szCs w:val="24"/>
              </w:rPr>
              <w:t>55</w:t>
            </w:r>
            <w:r w:rsidRPr="000F53A5">
              <w:rPr>
                <w:rFonts w:ascii="Times New Roman" w:hAnsi="Times New Roman" w:cs="Times New Roman"/>
                <w:sz w:val="24"/>
                <w:szCs w:val="24"/>
              </w:rPr>
              <w:t>,20</w:t>
            </w:r>
          </w:p>
        </w:tc>
      </w:tr>
      <w:tr w:rsidR="00E46C89" w:rsidRPr="000F53A5" w14:paraId="1F736EC5" w14:textId="77777777" w:rsidTr="001213CB">
        <w:tc>
          <w:tcPr>
            <w:tcW w:w="2110" w:type="dxa"/>
          </w:tcPr>
          <w:p w14:paraId="7A143CCC" w14:textId="77777777" w:rsidR="00E46C89" w:rsidRPr="000F53A5" w:rsidRDefault="00E46C89" w:rsidP="00DD2CC2">
            <w:pPr>
              <w:tabs>
                <w:tab w:val="left" w:pos="720"/>
              </w:tabs>
              <w:rPr>
                <w:rFonts w:ascii="Times New Roman" w:hAnsi="Times New Roman" w:cs="Times New Roman"/>
                <w:b/>
                <w:sz w:val="24"/>
                <w:szCs w:val="24"/>
              </w:rPr>
            </w:pPr>
            <w:proofErr w:type="spellStart"/>
            <w:r w:rsidRPr="000F53A5">
              <w:rPr>
                <w:rFonts w:ascii="Times New Roman" w:hAnsi="Times New Roman" w:cs="Times New Roman"/>
                <w:sz w:val="24"/>
                <w:szCs w:val="24"/>
              </w:rPr>
              <w:t>Inc</w:t>
            </w:r>
            <w:proofErr w:type="spellEnd"/>
            <w:r w:rsidRPr="000F53A5">
              <w:rPr>
                <w:rFonts w:ascii="Times New Roman" w:hAnsi="Times New Roman" w:cs="Times New Roman"/>
                <w:sz w:val="24"/>
                <w:szCs w:val="24"/>
              </w:rPr>
              <w:t xml:space="preserve"> SGEQ (en el sector)</w:t>
            </w:r>
          </w:p>
        </w:tc>
        <w:tc>
          <w:tcPr>
            <w:tcW w:w="1701" w:type="dxa"/>
          </w:tcPr>
          <w:p w14:paraId="756D64E7" w14:textId="32B29462" w:rsidR="00E46C89" w:rsidRPr="000F53A5" w:rsidRDefault="00E46C89" w:rsidP="000F53A5">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37</w:t>
            </w:r>
            <w:r w:rsidR="000F53A5" w:rsidRPr="000F53A5">
              <w:rPr>
                <w:rFonts w:ascii="Times New Roman" w:hAnsi="Times New Roman" w:cs="Times New Roman"/>
                <w:sz w:val="24"/>
                <w:szCs w:val="24"/>
              </w:rPr>
              <w:t>2,07</w:t>
            </w:r>
          </w:p>
        </w:tc>
        <w:tc>
          <w:tcPr>
            <w:tcW w:w="1843" w:type="dxa"/>
          </w:tcPr>
          <w:p w14:paraId="00C4E96F" w14:textId="2EF724F2" w:rsidR="00E46C89" w:rsidRPr="000F53A5" w:rsidRDefault="000F53A5" w:rsidP="000F53A5">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-1.319,20</w:t>
            </w:r>
          </w:p>
        </w:tc>
        <w:tc>
          <w:tcPr>
            <w:tcW w:w="2410" w:type="dxa"/>
          </w:tcPr>
          <w:p w14:paraId="1D3BF003" w14:textId="49805609" w:rsidR="00E46C89" w:rsidRPr="000F53A5" w:rsidRDefault="00E46C89" w:rsidP="000F53A5">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- 94</w:t>
            </w:r>
            <w:r w:rsidR="000F53A5" w:rsidRPr="000F53A5">
              <w:rPr>
                <w:rFonts w:ascii="Times New Roman" w:hAnsi="Times New Roman" w:cs="Times New Roman"/>
                <w:sz w:val="24"/>
                <w:szCs w:val="24"/>
              </w:rPr>
              <w:t>7,13</w:t>
            </w:r>
          </w:p>
        </w:tc>
      </w:tr>
      <w:tr w:rsidR="00E46C89" w:rsidRPr="000F53A5" w14:paraId="6F39CFBE" w14:textId="77777777" w:rsidTr="001213CB">
        <w:tc>
          <w:tcPr>
            <w:tcW w:w="2110" w:type="dxa"/>
          </w:tcPr>
          <w:p w14:paraId="255323FE" w14:textId="77777777" w:rsidR="00E46C89" w:rsidRPr="000F53A5" w:rsidRDefault="00E46C89" w:rsidP="00DD2CC2">
            <w:pPr>
              <w:tabs>
                <w:tab w:val="left" w:pos="720"/>
              </w:tabs>
              <w:rPr>
                <w:rFonts w:ascii="Times New Roman" w:hAnsi="Times New Roman" w:cs="Times New Roman"/>
                <w:sz w:val="24"/>
                <w:szCs w:val="24"/>
              </w:rPr>
            </w:pPr>
            <w:proofErr w:type="spellStart"/>
            <w:r w:rsidRPr="000F53A5">
              <w:rPr>
                <w:rFonts w:ascii="Times New Roman" w:hAnsi="Times New Roman" w:cs="Times New Roman"/>
                <w:sz w:val="24"/>
                <w:szCs w:val="24"/>
              </w:rPr>
              <w:t>Inc</w:t>
            </w:r>
            <w:proofErr w:type="spellEnd"/>
            <w:r w:rsidRPr="000F53A5">
              <w:rPr>
                <w:rFonts w:ascii="Times New Roman" w:hAnsi="Times New Roman" w:cs="Times New Roman"/>
                <w:sz w:val="24"/>
                <w:szCs w:val="24"/>
              </w:rPr>
              <w:t xml:space="preserve"> EQ local</w:t>
            </w:r>
          </w:p>
        </w:tc>
        <w:tc>
          <w:tcPr>
            <w:tcW w:w="1701" w:type="dxa"/>
          </w:tcPr>
          <w:p w14:paraId="01989966" w14:textId="541EF85B" w:rsidR="00E46C89" w:rsidRPr="000F53A5" w:rsidRDefault="00E46C89" w:rsidP="000F53A5">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71</w:t>
            </w:r>
            <w:r w:rsidR="000F53A5" w:rsidRPr="000F53A5">
              <w:rPr>
                <w:rFonts w:ascii="Times New Roman" w:hAnsi="Times New Roman" w:cs="Times New Roman"/>
                <w:sz w:val="24"/>
                <w:szCs w:val="24"/>
              </w:rPr>
              <w:t>5,52</w:t>
            </w:r>
          </w:p>
        </w:tc>
        <w:tc>
          <w:tcPr>
            <w:tcW w:w="1843" w:type="dxa"/>
          </w:tcPr>
          <w:p w14:paraId="56419487" w14:textId="640BEBAA" w:rsidR="00E46C89" w:rsidRPr="000F53A5" w:rsidRDefault="000F53A5" w:rsidP="00DD2CC2">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-1.404,93</w:t>
            </w:r>
          </w:p>
        </w:tc>
        <w:tc>
          <w:tcPr>
            <w:tcW w:w="2410" w:type="dxa"/>
          </w:tcPr>
          <w:p w14:paraId="2CEBDAE8" w14:textId="7D236065" w:rsidR="00E46C89" w:rsidRPr="000F53A5" w:rsidRDefault="00E46C89" w:rsidP="000F53A5">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-68</w:t>
            </w:r>
            <w:r w:rsidR="000F53A5" w:rsidRPr="000F53A5">
              <w:rPr>
                <w:rFonts w:ascii="Times New Roman" w:hAnsi="Times New Roman" w:cs="Times New Roman"/>
                <w:sz w:val="24"/>
                <w:szCs w:val="24"/>
              </w:rPr>
              <w:t>9,41</w:t>
            </w:r>
          </w:p>
        </w:tc>
      </w:tr>
      <w:tr w:rsidR="00162846" w:rsidRPr="000F53A5" w14:paraId="3E392082" w14:textId="77777777" w:rsidTr="006811ED">
        <w:trPr>
          <w:trHeight w:val="704"/>
        </w:trPr>
        <w:tc>
          <w:tcPr>
            <w:tcW w:w="2110" w:type="dxa"/>
            <w:shd w:val="clear" w:color="auto" w:fill="D9D9D9" w:themeFill="background1" w:themeFillShade="D9"/>
          </w:tcPr>
          <w:p w14:paraId="262F8BED" w14:textId="17E3A795" w:rsidR="00162846" w:rsidRPr="000F53A5" w:rsidRDefault="00E46C89" w:rsidP="00DD2CC2">
            <w:pPr>
              <w:tabs>
                <w:tab w:val="left" w:pos="720"/>
              </w:tabs>
              <w:rPr>
                <w:rFonts w:ascii="Times New Roman" w:hAnsi="Times New Roman" w:cs="Times New Roman"/>
                <w:b/>
                <w:sz w:val="24"/>
                <w:szCs w:val="24"/>
              </w:rPr>
            </w:pPr>
            <w:r w:rsidRPr="000F53A5">
              <w:rPr>
                <w:rFonts w:ascii="Times New Roman" w:hAnsi="Times New Roman" w:cs="Times New Roman"/>
                <w:b/>
                <w:sz w:val="24"/>
                <w:szCs w:val="24"/>
              </w:rPr>
              <w:t>Total equipamientos</w:t>
            </w:r>
          </w:p>
        </w:tc>
        <w:tc>
          <w:tcPr>
            <w:tcW w:w="1701" w:type="dxa"/>
            <w:shd w:val="clear" w:color="auto" w:fill="D9D9D9" w:themeFill="background1" w:themeFillShade="D9"/>
          </w:tcPr>
          <w:p w14:paraId="0917D2AD" w14:textId="109DCA1C" w:rsidR="00162846" w:rsidRPr="000F53A5" w:rsidRDefault="00E46C89" w:rsidP="000F53A5">
            <w:pPr>
              <w:tabs>
                <w:tab w:val="left" w:pos="720"/>
              </w:tabs>
              <w:jc w:val="center"/>
              <w:rPr>
                <w:rFonts w:ascii="Times New Roman" w:hAnsi="Times New Roman" w:cs="Times New Roman"/>
                <w:b/>
                <w:sz w:val="24"/>
                <w:szCs w:val="24"/>
              </w:rPr>
            </w:pPr>
            <w:r w:rsidRPr="000F53A5">
              <w:rPr>
                <w:rFonts w:ascii="Times New Roman" w:hAnsi="Times New Roman" w:cs="Times New Roman"/>
                <w:b/>
                <w:sz w:val="24"/>
                <w:szCs w:val="24"/>
              </w:rPr>
              <w:t>8.2</w:t>
            </w:r>
            <w:r w:rsidR="000F53A5" w:rsidRPr="000F53A5">
              <w:rPr>
                <w:rFonts w:ascii="Times New Roman" w:hAnsi="Times New Roman" w:cs="Times New Roman"/>
                <w:b/>
                <w:sz w:val="24"/>
                <w:szCs w:val="24"/>
              </w:rPr>
              <w:t>42,79</w:t>
            </w:r>
          </w:p>
        </w:tc>
        <w:tc>
          <w:tcPr>
            <w:tcW w:w="1843" w:type="dxa"/>
            <w:shd w:val="clear" w:color="auto" w:fill="D9D9D9" w:themeFill="background1" w:themeFillShade="D9"/>
          </w:tcPr>
          <w:p w14:paraId="71F9E693" w14:textId="2782F86B" w:rsidR="00162846" w:rsidRPr="000F53A5" w:rsidRDefault="00E46C89" w:rsidP="000F53A5">
            <w:pPr>
              <w:tabs>
                <w:tab w:val="left" w:pos="720"/>
              </w:tabs>
              <w:jc w:val="center"/>
              <w:rPr>
                <w:rFonts w:ascii="Times New Roman" w:hAnsi="Times New Roman" w:cs="Times New Roman"/>
                <w:b/>
                <w:sz w:val="24"/>
                <w:szCs w:val="24"/>
              </w:rPr>
            </w:pPr>
            <w:r w:rsidRPr="000F53A5">
              <w:rPr>
                <w:rFonts w:ascii="Times New Roman" w:hAnsi="Times New Roman" w:cs="Times New Roman"/>
                <w:b/>
                <w:sz w:val="24"/>
                <w:szCs w:val="24"/>
              </w:rPr>
              <w:t>- 2.72</w:t>
            </w:r>
            <w:r w:rsidR="000F53A5" w:rsidRPr="000F53A5">
              <w:rPr>
                <w:rFonts w:ascii="Times New Roman" w:hAnsi="Times New Roman" w:cs="Times New Roman"/>
                <w:b/>
                <w:sz w:val="24"/>
                <w:szCs w:val="24"/>
              </w:rPr>
              <w:t>4,13</w:t>
            </w:r>
          </w:p>
        </w:tc>
        <w:tc>
          <w:tcPr>
            <w:tcW w:w="2410" w:type="dxa"/>
            <w:shd w:val="clear" w:color="auto" w:fill="D9D9D9" w:themeFill="background1" w:themeFillShade="D9"/>
          </w:tcPr>
          <w:p w14:paraId="1B0F8A4B" w14:textId="2D619659" w:rsidR="00162846" w:rsidRPr="000F53A5" w:rsidRDefault="00E46C89" w:rsidP="000F53A5">
            <w:pPr>
              <w:tabs>
                <w:tab w:val="left" w:pos="720"/>
              </w:tabs>
              <w:jc w:val="center"/>
              <w:rPr>
                <w:rFonts w:ascii="Times New Roman" w:hAnsi="Times New Roman" w:cs="Times New Roman"/>
                <w:b/>
                <w:sz w:val="24"/>
                <w:szCs w:val="24"/>
              </w:rPr>
            </w:pPr>
            <w:r w:rsidRPr="000F53A5">
              <w:rPr>
                <w:rFonts w:ascii="Times New Roman" w:hAnsi="Times New Roman" w:cs="Times New Roman"/>
                <w:b/>
                <w:sz w:val="24"/>
                <w:szCs w:val="24"/>
              </w:rPr>
              <w:t>5.51</w:t>
            </w:r>
            <w:r w:rsidR="000F53A5" w:rsidRPr="000F53A5">
              <w:rPr>
                <w:rFonts w:ascii="Times New Roman" w:hAnsi="Times New Roman" w:cs="Times New Roman"/>
                <w:b/>
                <w:sz w:val="24"/>
                <w:szCs w:val="24"/>
              </w:rPr>
              <w:t>8,66</w:t>
            </w:r>
          </w:p>
        </w:tc>
      </w:tr>
      <w:tr w:rsidR="00E46C89" w:rsidRPr="000F53A5" w14:paraId="0F47FCE1" w14:textId="77777777" w:rsidTr="001213CB">
        <w:trPr>
          <w:trHeight w:val="297"/>
        </w:trPr>
        <w:tc>
          <w:tcPr>
            <w:tcW w:w="8064" w:type="dxa"/>
            <w:gridSpan w:val="4"/>
          </w:tcPr>
          <w:p w14:paraId="3ED8692F" w14:textId="28618539" w:rsidR="00E46C89" w:rsidRPr="000F53A5" w:rsidRDefault="00E46C89" w:rsidP="00DD2CC2">
            <w:pPr>
              <w:tabs>
                <w:tab w:val="left" w:pos="720"/>
              </w:tabs>
              <w:jc w:val="center"/>
              <w:rPr>
                <w:rFonts w:ascii="Times New Roman" w:hAnsi="Times New Roman" w:cs="Times New Roman"/>
                <w:sz w:val="24"/>
                <w:szCs w:val="24"/>
              </w:rPr>
            </w:pPr>
            <w:r w:rsidRPr="000F53A5">
              <w:rPr>
                <w:rFonts w:ascii="Times New Roman" w:hAnsi="Times New Roman" w:cs="Times New Roman"/>
                <w:sz w:val="24"/>
                <w:szCs w:val="24"/>
              </w:rPr>
              <w:t>Se reduce la superficie de equipamientos en un 33%</w:t>
            </w:r>
          </w:p>
        </w:tc>
      </w:tr>
    </w:tbl>
    <w:p w14:paraId="62ED674B" w14:textId="77777777" w:rsidR="00162846" w:rsidRPr="001213CB" w:rsidRDefault="00162846" w:rsidP="00D23B49">
      <w:pPr>
        <w:tabs>
          <w:tab w:val="left" w:pos="720"/>
        </w:tabs>
        <w:ind w:left="709"/>
        <w:jc w:val="both"/>
        <w:rPr>
          <w:rFonts w:ascii="Times New Roman" w:hAnsi="Times New Roman" w:cs="Times New Roman"/>
          <w:i/>
          <w:sz w:val="24"/>
          <w:szCs w:val="24"/>
        </w:rPr>
      </w:pPr>
    </w:p>
    <w:p w14:paraId="29EDB898" w14:textId="57CACFB1" w:rsidR="00997641" w:rsidRPr="00CB6314" w:rsidRDefault="00997641" w:rsidP="008D19DF">
      <w:pPr>
        <w:pStyle w:val="Prrafodelista"/>
        <w:tabs>
          <w:tab w:val="left" w:pos="720"/>
        </w:tabs>
        <w:jc w:val="both"/>
        <w:rPr>
          <w:rFonts w:ascii="Times New Roman" w:hAnsi="Times New Roman" w:cs="Times New Roman"/>
          <w:sz w:val="24"/>
          <w:szCs w:val="24"/>
        </w:rPr>
      </w:pPr>
      <w:r w:rsidRPr="00CB6314">
        <w:rPr>
          <w:rFonts w:ascii="Times New Roman" w:hAnsi="Times New Roman" w:cs="Times New Roman"/>
          <w:sz w:val="24"/>
          <w:szCs w:val="24"/>
        </w:rPr>
        <w:t xml:space="preserve">Aprovechamiento área residencial tras la prima: </w:t>
      </w:r>
      <w:r w:rsidR="00CB6314" w:rsidRPr="00CB6314">
        <w:rPr>
          <w:rFonts w:ascii="Times New Roman" w:hAnsi="Times New Roman" w:cs="Times New Roman"/>
          <w:b/>
          <w:sz w:val="24"/>
          <w:szCs w:val="24"/>
        </w:rPr>
        <w:t xml:space="preserve">39.353,60m2Cr </w:t>
      </w:r>
      <w:r w:rsidR="009077AC" w:rsidRPr="00CB6314">
        <w:rPr>
          <w:rFonts w:ascii="Times New Roman" w:hAnsi="Times New Roman" w:cs="Times New Roman"/>
          <w:sz w:val="24"/>
          <w:szCs w:val="24"/>
        </w:rPr>
        <w:t xml:space="preserve">x 1,06= </w:t>
      </w:r>
      <w:r w:rsidR="009077AC" w:rsidRPr="00CB6314">
        <w:rPr>
          <w:rFonts w:ascii="Times New Roman" w:hAnsi="Times New Roman" w:cs="Times New Roman"/>
          <w:b/>
          <w:sz w:val="24"/>
          <w:szCs w:val="24"/>
        </w:rPr>
        <w:t>41.668,60m2C</w:t>
      </w:r>
    </w:p>
    <w:p w14:paraId="653B4EEF" w14:textId="16CF8638" w:rsidR="009077AC" w:rsidRPr="00CB6314" w:rsidRDefault="009077AC" w:rsidP="008D19DF">
      <w:pPr>
        <w:pStyle w:val="Prrafodelista"/>
        <w:tabs>
          <w:tab w:val="left" w:pos="720"/>
        </w:tabs>
        <w:jc w:val="both"/>
        <w:rPr>
          <w:rFonts w:ascii="Times New Roman" w:hAnsi="Times New Roman" w:cs="Times New Roman"/>
          <w:sz w:val="24"/>
          <w:szCs w:val="24"/>
        </w:rPr>
      </w:pPr>
      <w:r w:rsidRPr="00CB6314">
        <w:rPr>
          <w:rFonts w:ascii="Times New Roman" w:hAnsi="Times New Roman" w:cs="Times New Roman"/>
          <w:sz w:val="24"/>
          <w:szCs w:val="24"/>
        </w:rPr>
        <w:t xml:space="preserve">Superficie </w:t>
      </w:r>
      <w:r w:rsidR="00870510" w:rsidRPr="00CB6314">
        <w:rPr>
          <w:rFonts w:ascii="Times New Roman" w:hAnsi="Times New Roman" w:cs="Times New Roman"/>
          <w:sz w:val="24"/>
          <w:szCs w:val="24"/>
        </w:rPr>
        <w:t xml:space="preserve">total </w:t>
      </w:r>
      <w:r w:rsidRPr="00CB6314">
        <w:rPr>
          <w:rFonts w:ascii="Times New Roman" w:hAnsi="Times New Roman" w:cs="Times New Roman"/>
          <w:sz w:val="24"/>
          <w:szCs w:val="24"/>
        </w:rPr>
        <w:t>ár</w:t>
      </w:r>
      <w:r w:rsidR="0015422A" w:rsidRPr="00CB6314">
        <w:rPr>
          <w:rFonts w:ascii="Times New Roman" w:hAnsi="Times New Roman" w:cs="Times New Roman"/>
          <w:sz w:val="24"/>
          <w:szCs w:val="24"/>
        </w:rPr>
        <w:t xml:space="preserve">ea residencial </w:t>
      </w:r>
      <w:r w:rsidR="00461A57" w:rsidRPr="00CB6314">
        <w:rPr>
          <w:rFonts w:ascii="Times New Roman" w:hAnsi="Times New Roman" w:cs="Times New Roman"/>
          <w:sz w:val="24"/>
          <w:szCs w:val="24"/>
        </w:rPr>
        <w:t>= 80.000</w:t>
      </w:r>
      <w:r w:rsidR="00C543EB" w:rsidRPr="00CB6314">
        <w:rPr>
          <w:rFonts w:ascii="Times New Roman" w:hAnsi="Times New Roman" w:cs="Times New Roman"/>
          <w:sz w:val="24"/>
          <w:szCs w:val="24"/>
        </w:rPr>
        <w:t>m2</w:t>
      </w:r>
    </w:p>
    <w:p w14:paraId="504AD22C" w14:textId="34506A45" w:rsidR="009077AC" w:rsidRPr="00CB6314" w:rsidRDefault="009077AC" w:rsidP="008D19DF">
      <w:pPr>
        <w:pStyle w:val="Prrafodelista"/>
        <w:tabs>
          <w:tab w:val="left" w:pos="720"/>
        </w:tabs>
        <w:jc w:val="both"/>
        <w:rPr>
          <w:rFonts w:ascii="Times New Roman" w:hAnsi="Times New Roman" w:cs="Times New Roman"/>
          <w:b/>
          <w:sz w:val="24"/>
          <w:szCs w:val="24"/>
        </w:rPr>
      </w:pPr>
      <w:r w:rsidRPr="00CB6314">
        <w:rPr>
          <w:rFonts w:ascii="Times New Roman" w:hAnsi="Times New Roman" w:cs="Times New Roman"/>
          <w:b/>
          <w:sz w:val="24"/>
          <w:szCs w:val="24"/>
        </w:rPr>
        <w:t>Ap</w:t>
      </w:r>
      <w:r w:rsidR="00870510" w:rsidRPr="00CB6314">
        <w:rPr>
          <w:rFonts w:ascii="Times New Roman" w:hAnsi="Times New Roman" w:cs="Times New Roman"/>
          <w:b/>
          <w:sz w:val="24"/>
          <w:szCs w:val="24"/>
        </w:rPr>
        <w:t>rov</w:t>
      </w:r>
      <w:r w:rsidRPr="00CB6314">
        <w:rPr>
          <w:rFonts w:ascii="Times New Roman" w:hAnsi="Times New Roman" w:cs="Times New Roman"/>
          <w:b/>
          <w:sz w:val="24"/>
          <w:szCs w:val="24"/>
        </w:rPr>
        <w:t xml:space="preserve">. </w:t>
      </w:r>
      <w:r w:rsidR="00BC3509" w:rsidRPr="00CB6314">
        <w:rPr>
          <w:rFonts w:ascii="Times New Roman" w:hAnsi="Times New Roman" w:cs="Times New Roman"/>
          <w:b/>
          <w:sz w:val="24"/>
          <w:szCs w:val="24"/>
        </w:rPr>
        <w:t>Resultante</w:t>
      </w:r>
      <w:r w:rsidRPr="00CB6314">
        <w:rPr>
          <w:rFonts w:ascii="Times New Roman" w:hAnsi="Times New Roman" w:cs="Times New Roman"/>
          <w:b/>
          <w:sz w:val="24"/>
          <w:szCs w:val="24"/>
        </w:rPr>
        <w:t xml:space="preserve"> área residencial tras la prima hotelera: </w:t>
      </w:r>
      <w:r w:rsidR="00070ACB" w:rsidRPr="00CB6314">
        <w:rPr>
          <w:rFonts w:ascii="Times New Roman" w:hAnsi="Times New Roman" w:cs="Times New Roman"/>
          <w:b/>
          <w:sz w:val="24"/>
          <w:szCs w:val="24"/>
        </w:rPr>
        <w:t>0,52m2/m2</w:t>
      </w:r>
    </w:p>
    <w:p w14:paraId="28B1EDA3" w14:textId="77777777" w:rsidR="00B56C86" w:rsidRPr="00CB6314" w:rsidRDefault="00B56C86" w:rsidP="008D19DF">
      <w:pPr>
        <w:pStyle w:val="Prrafodelista"/>
        <w:tabs>
          <w:tab w:val="left" w:pos="720"/>
        </w:tabs>
        <w:jc w:val="both"/>
        <w:rPr>
          <w:rFonts w:ascii="Times New Roman" w:hAnsi="Times New Roman" w:cs="Times New Roman"/>
          <w:b/>
          <w:sz w:val="24"/>
          <w:szCs w:val="24"/>
        </w:rPr>
      </w:pPr>
    </w:p>
    <w:p w14:paraId="150B886E" w14:textId="65F50570" w:rsidR="009077AC" w:rsidRPr="00CB6314" w:rsidRDefault="009077AC" w:rsidP="009077AC">
      <w:pPr>
        <w:pStyle w:val="Prrafodelista"/>
        <w:rPr>
          <w:rFonts w:ascii="Times New Roman" w:hAnsi="Times New Roman" w:cs="Times New Roman"/>
          <w:sz w:val="24"/>
          <w:szCs w:val="24"/>
        </w:rPr>
      </w:pPr>
      <w:r w:rsidRPr="00CB6314">
        <w:rPr>
          <w:rFonts w:ascii="Times New Roman" w:hAnsi="Times New Roman" w:cs="Times New Roman"/>
          <w:sz w:val="24"/>
          <w:szCs w:val="24"/>
        </w:rPr>
        <w:t xml:space="preserve">Aprovechamiento </w:t>
      </w:r>
      <w:r w:rsidR="001213CB" w:rsidRPr="00CB6314">
        <w:rPr>
          <w:rFonts w:ascii="Times New Roman" w:hAnsi="Times New Roman" w:cs="Times New Roman"/>
          <w:sz w:val="24"/>
          <w:szCs w:val="24"/>
        </w:rPr>
        <w:t xml:space="preserve">área </w:t>
      </w:r>
      <w:r w:rsidRPr="00CB6314">
        <w:rPr>
          <w:rFonts w:ascii="Times New Roman" w:hAnsi="Times New Roman" w:cs="Times New Roman"/>
          <w:sz w:val="24"/>
          <w:szCs w:val="24"/>
        </w:rPr>
        <w:t xml:space="preserve">actividad económica  = </w:t>
      </w:r>
      <w:r w:rsidR="00CB6314" w:rsidRPr="00CB6314">
        <w:rPr>
          <w:rFonts w:ascii="Times New Roman" w:hAnsi="Times New Roman" w:cs="Times New Roman"/>
          <w:b/>
          <w:sz w:val="24"/>
          <w:szCs w:val="24"/>
        </w:rPr>
        <w:t>9.838,40m2Cae</w:t>
      </w:r>
      <w:r w:rsidR="00CB6314">
        <w:rPr>
          <w:rFonts w:ascii="Times New Roman" w:hAnsi="Times New Roman" w:cs="Times New Roman"/>
          <w:b/>
          <w:sz w:val="24"/>
          <w:szCs w:val="24"/>
        </w:rPr>
        <w:t xml:space="preserve"> </w:t>
      </w:r>
      <w:r w:rsidR="00CB6314" w:rsidRPr="00CB6314">
        <w:rPr>
          <w:rFonts w:ascii="Times New Roman" w:hAnsi="Times New Roman" w:cs="Times New Roman"/>
          <w:sz w:val="24"/>
          <w:szCs w:val="24"/>
        </w:rPr>
        <w:t>(no varía)</w:t>
      </w:r>
    </w:p>
    <w:p w14:paraId="2365AF1B" w14:textId="3F275A29" w:rsidR="009077AC" w:rsidRPr="00CB6314" w:rsidRDefault="00870510" w:rsidP="008D19DF">
      <w:pPr>
        <w:pStyle w:val="Prrafodelista"/>
        <w:tabs>
          <w:tab w:val="left" w:pos="720"/>
        </w:tabs>
        <w:jc w:val="both"/>
        <w:rPr>
          <w:rFonts w:ascii="Times New Roman" w:hAnsi="Times New Roman" w:cs="Times New Roman"/>
          <w:sz w:val="24"/>
          <w:szCs w:val="24"/>
        </w:rPr>
      </w:pPr>
      <w:r w:rsidRPr="00CB6314">
        <w:rPr>
          <w:rFonts w:ascii="Times New Roman" w:hAnsi="Times New Roman" w:cs="Times New Roman"/>
          <w:sz w:val="24"/>
          <w:szCs w:val="24"/>
        </w:rPr>
        <w:t>S</w:t>
      </w:r>
      <w:r w:rsidR="009077AC" w:rsidRPr="00CB6314">
        <w:rPr>
          <w:rFonts w:ascii="Times New Roman" w:hAnsi="Times New Roman" w:cs="Times New Roman"/>
          <w:sz w:val="24"/>
          <w:szCs w:val="24"/>
        </w:rPr>
        <w:t xml:space="preserve">uperficie </w:t>
      </w:r>
      <w:r w:rsidRPr="00CB6314">
        <w:rPr>
          <w:rFonts w:ascii="Times New Roman" w:hAnsi="Times New Roman" w:cs="Times New Roman"/>
          <w:sz w:val="24"/>
          <w:szCs w:val="24"/>
        </w:rPr>
        <w:t xml:space="preserve">total </w:t>
      </w:r>
      <w:r w:rsidR="009077AC" w:rsidRPr="00CB6314">
        <w:rPr>
          <w:rFonts w:ascii="Times New Roman" w:hAnsi="Times New Roman" w:cs="Times New Roman"/>
          <w:sz w:val="24"/>
          <w:szCs w:val="24"/>
        </w:rPr>
        <w:t xml:space="preserve">área actividad económica: </w:t>
      </w:r>
      <w:r w:rsidRPr="00CB6314">
        <w:rPr>
          <w:rFonts w:ascii="Times New Roman" w:hAnsi="Times New Roman" w:cs="Times New Roman"/>
          <w:sz w:val="24"/>
          <w:szCs w:val="24"/>
        </w:rPr>
        <w:t xml:space="preserve">20.000 </w:t>
      </w:r>
      <w:r w:rsidR="0015422A" w:rsidRPr="00CB6314">
        <w:rPr>
          <w:rFonts w:ascii="Times New Roman" w:hAnsi="Times New Roman" w:cs="Times New Roman"/>
          <w:sz w:val="24"/>
          <w:szCs w:val="24"/>
        </w:rPr>
        <w:t>m2</w:t>
      </w:r>
    </w:p>
    <w:p w14:paraId="2E61830A" w14:textId="6EF529E4" w:rsidR="009077AC" w:rsidRPr="00CB6314" w:rsidRDefault="00870510" w:rsidP="008D19DF">
      <w:pPr>
        <w:pStyle w:val="Prrafodelista"/>
        <w:tabs>
          <w:tab w:val="left" w:pos="720"/>
        </w:tabs>
        <w:jc w:val="both"/>
        <w:rPr>
          <w:rFonts w:ascii="Times New Roman" w:hAnsi="Times New Roman" w:cs="Times New Roman"/>
          <w:b/>
          <w:sz w:val="24"/>
          <w:szCs w:val="24"/>
        </w:rPr>
      </w:pPr>
      <w:r w:rsidRPr="00CB6314">
        <w:rPr>
          <w:rFonts w:ascii="Times New Roman" w:hAnsi="Times New Roman" w:cs="Times New Roman"/>
          <w:b/>
          <w:sz w:val="24"/>
          <w:szCs w:val="24"/>
        </w:rPr>
        <w:t xml:space="preserve">Aprov. </w:t>
      </w:r>
      <w:r w:rsidR="00BC3509" w:rsidRPr="00CB6314">
        <w:rPr>
          <w:rFonts w:ascii="Times New Roman" w:hAnsi="Times New Roman" w:cs="Times New Roman"/>
          <w:b/>
          <w:sz w:val="24"/>
          <w:szCs w:val="24"/>
        </w:rPr>
        <w:t>Resultante</w:t>
      </w:r>
      <w:r w:rsidRPr="00CB6314">
        <w:rPr>
          <w:rFonts w:ascii="Times New Roman" w:hAnsi="Times New Roman" w:cs="Times New Roman"/>
          <w:b/>
          <w:sz w:val="24"/>
          <w:szCs w:val="24"/>
        </w:rPr>
        <w:t xml:space="preserve"> área actividad económica: </w:t>
      </w:r>
      <w:r w:rsidR="00B56C86" w:rsidRPr="00CB6314">
        <w:rPr>
          <w:rFonts w:ascii="Times New Roman" w:hAnsi="Times New Roman" w:cs="Times New Roman"/>
          <w:b/>
          <w:sz w:val="24"/>
          <w:szCs w:val="24"/>
        </w:rPr>
        <w:t>0,49m2/m2</w:t>
      </w:r>
    </w:p>
    <w:p w14:paraId="350C01E8" w14:textId="77777777" w:rsidR="00B56C86" w:rsidRPr="001213CB" w:rsidRDefault="00B56C86" w:rsidP="008D19DF">
      <w:pPr>
        <w:pStyle w:val="Prrafodelista"/>
        <w:tabs>
          <w:tab w:val="left" w:pos="720"/>
        </w:tabs>
        <w:jc w:val="both"/>
        <w:rPr>
          <w:rFonts w:ascii="Times New Roman" w:hAnsi="Times New Roman" w:cs="Times New Roman"/>
          <w:b/>
          <w:i/>
          <w:sz w:val="24"/>
          <w:szCs w:val="24"/>
        </w:rPr>
      </w:pPr>
    </w:p>
    <w:p w14:paraId="4FC7DBA2" w14:textId="781F2BB3" w:rsidR="00870510" w:rsidRPr="00CB6314" w:rsidRDefault="00870510" w:rsidP="008D19DF">
      <w:pPr>
        <w:pStyle w:val="Prrafodelista"/>
        <w:tabs>
          <w:tab w:val="left" w:pos="720"/>
        </w:tabs>
        <w:jc w:val="both"/>
        <w:rPr>
          <w:rFonts w:ascii="Times New Roman" w:hAnsi="Times New Roman" w:cs="Times New Roman"/>
          <w:sz w:val="24"/>
          <w:szCs w:val="24"/>
        </w:rPr>
      </w:pPr>
      <w:r w:rsidRPr="00CB6314">
        <w:rPr>
          <w:rFonts w:ascii="Times New Roman" w:hAnsi="Times New Roman" w:cs="Times New Roman"/>
          <w:sz w:val="24"/>
          <w:szCs w:val="24"/>
        </w:rPr>
        <w:t xml:space="preserve">Aprov. </w:t>
      </w:r>
      <w:proofErr w:type="gramStart"/>
      <w:r w:rsidRPr="00CB6314">
        <w:rPr>
          <w:rFonts w:ascii="Times New Roman" w:hAnsi="Times New Roman" w:cs="Times New Roman"/>
          <w:sz w:val="24"/>
          <w:szCs w:val="24"/>
        </w:rPr>
        <w:t>total</w:t>
      </w:r>
      <w:proofErr w:type="gramEnd"/>
      <w:r w:rsidRPr="00CB6314">
        <w:rPr>
          <w:rFonts w:ascii="Times New Roman" w:hAnsi="Times New Roman" w:cs="Times New Roman"/>
          <w:sz w:val="24"/>
          <w:szCs w:val="24"/>
        </w:rPr>
        <w:t xml:space="preserve"> sector con prima hotelera: </w:t>
      </w:r>
      <w:r w:rsidRPr="00CB6314">
        <w:rPr>
          <w:rFonts w:ascii="Times New Roman" w:hAnsi="Times New Roman" w:cs="Times New Roman"/>
          <w:b/>
          <w:sz w:val="24"/>
          <w:szCs w:val="24"/>
        </w:rPr>
        <w:t>51.</w:t>
      </w:r>
      <w:r w:rsidR="00CB6314" w:rsidRPr="00CB6314">
        <w:rPr>
          <w:rFonts w:ascii="Times New Roman" w:hAnsi="Times New Roman" w:cs="Times New Roman"/>
          <w:b/>
          <w:sz w:val="24"/>
          <w:szCs w:val="24"/>
        </w:rPr>
        <w:t>507</w:t>
      </w:r>
      <w:r w:rsidRPr="00CB6314">
        <w:rPr>
          <w:rFonts w:ascii="Times New Roman" w:hAnsi="Times New Roman" w:cs="Times New Roman"/>
          <w:b/>
          <w:sz w:val="24"/>
          <w:szCs w:val="24"/>
        </w:rPr>
        <w:t>m2C</w:t>
      </w:r>
    </w:p>
    <w:p w14:paraId="5B70039E" w14:textId="4E86D1BE" w:rsidR="00870510" w:rsidRPr="00CB6314" w:rsidRDefault="00870510" w:rsidP="008D19DF">
      <w:pPr>
        <w:pStyle w:val="Prrafodelista"/>
        <w:tabs>
          <w:tab w:val="left" w:pos="720"/>
        </w:tabs>
        <w:jc w:val="both"/>
        <w:rPr>
          <w:rFonts w:ascii="Times New Roman" w:hAnsi="Times New Roman" w:cs="Times New Roman"/>
          <w:sz w:val="24"/>
          <w:szCs w:val="24"/>
        </w:rPr>
      </w:pPr>
      <w:r w:rsidRPr="00CB6314">
        <w:rPr>
          <w:rFonts w:ascii="Times New Roman" w:hAnsi="Times New Roman" w:cs="Times New Roman"/>
          <w:sz w:val="24"/>
          <w:szCs w:val="24"/>
        </w:rPr>
        <w:t xml:space="preserve">Superficie </w:t>
      </w:r>
      <w:r w:rsidR="00B56C86" w:rsidRPr="00CB6314">
        <w:rPr>
          <w:rFonts w:ascii="Times New Roman" w:hAnsi="Times New Roman" w:cs="Times New Roman"/>
          <w:sz w:val="24"/>
          <w:szCs w:val="24"/>
        </w:rPr>
        <w:t>total sector</w:t>
      </w:r>
      <w:r w:rsidR="0015422A" w:rsidRPr="00CB6314">
        <w:rPr>
          <w:rFonts w:ascii="Times New Roman" w:hAnsi="Times New Roman" w:cs="Times New Roman"/>
          <w:sz w:val="24"/>
          <w:szCs w:val="24"/>
        </w:rPr>
        <w:t>.</w:t>
      </w:r>
      <w:r w:rsidR="00B56C86" w:rsidRPr="00CB6314">
        <w:rPr>
          <w:rFonts w:ascii="Times New Roman" w:hAnsi="Times New Roman" w:cs="Times New Roman"/>
          <w:sz w:val="24"/>
          <w:szCs w:val="24"/>
        </w:rPr>
        <w:t xml:space="preserve"> = </w:t>
      </w:r>
      <w:r w:rsidR="001213CB" w:rsidRPr="00CB6314">
        <w:rPr>
          <w:rFonts w:ascii="Times New Roman" w:hAnsi="Times New Roman" w:cs="Times New Roman"/>
          <w:sz w:val="24"/>
          <w:szCs w:val="24"/>
        </w:rPr>
        <w:t>100.000</w:t>
      </w:r>
      <w:r w:rsidR="0015422A" w:rsidRPr="00CB6314">
        <w:rPr>
          <w:rFonts w:ascii="Times New Roman" w:hAnsi="Times New Roman" w:cs="Times New Roman"/>
          <w:sz w:val="24"/>
          <w:szCs w:val="24"/>
        </w:rPr>
        <w:t>m2</w:t>
      </w:r>
    </w:p>
    <w:p w14:paraId="41C262C0" w14:textId="2BE8479C" w:rsidR="00870510" w:rsidRPr="00CB6314" w:rsidRDefault="00870510" w:rsidP="008D19DF">
      <w:pPr>
        <w:pStyle w:val="Prrafodelista"/>
        <w:tabs>
          <w:tab w:val="left" w:pos="720"/>
        </w:tabs>
        <w:jc w:val="both"/>
        <w:rPr>
          <w:rFonts w:ascii="Times New Roman" w:hAnsi="Times New Roman" w:cs="Times New Roman"/>
          <w:b/>
          <w:sz w:val="24"/>
          <w:szCs w:val="24"/>
        </w:rPr>
      </w:pPr>
      <w:r w:rsidRPr="00CB6314">
        <w:rPr>
          <w:rFonts w:ascii="Times New Roman" w:hAnsi="Times New Roman" w:cs="Times New Roman"/>
          <w:b/>
          <w:sz w:val="24"/>
          <w:szCs w:val="24"/>
        </w:rPr>
        <w:t xml:space="preserve">Aprov. </w:t>
      </w:r>
      <w:r w:rsidR="00BC3509" w:rsidRPr="00CB6314">
        <w:rPr>
          <w:rFonts w:ascii="Times New Roman" w:hAnsi="Times New Roman" w:cs="Times New Roman"/>
          <w:b/>
          <w:sz w:val="24"/>
          <w:szCs w:val="24"/>
        </w:rPr>
        <w:t>Resultante</w:t>
      </w:r>
      <w:r w:rsidRPr="00CB6314">
        <w:rPr>
          <w:rFonts w:ascii="Times New Roman" w:hAnsi="Times New Roman" w:cs="Times New Roman"/>
          <w:b/>
          <w:sz w:val="24"/>
          <w:szCs w:val="24"/>
        </w:rPr>
        <w:t xml:space="preserve"> del sector con prima hotelera = </w:t>
      </w:r>
      <w:r w:rsidR="0015422A" w:rsidRPr="00CB6314">
        <w:rPr>
          <w:rFonts w:ascii="Times New Roman" w:hAnsi="Times New Roman" w:cs="Times New Roman"/>
          <w:b/>
          <w:sz w:val="24"/>
          <w:szCs w:val="24"/>
        </w:rPr>
        <w:t>0,515</w:t>
      </w:r>
      <w:r w:rsidR="00B56C86" w:rsidRPr="00CB6314">
        <w:rPr>
          <w:rFonts w:ascii="Times New Roman" w:hAnsi="Times New Roman" w:cs="Times New Roman"/>
          <w:b/>
          <w:sz w:val="24"/>
          <w:szCs w:val="24"/>
        </w:rPr>
        <w:t>m2/m2</w:t>
      </w:r>
    </w:p>
    <w:p w14:paraId="5C128BCD" w14:textId="5EDC66B0" w:rsidR="007E0BEE" w:rsidRPr="00CB6314" w:rsidRDefault="007E0BEE" w:rsidP="007E0BEE">
      <w:pPr>
        <w:pStyle w:val="Prrafodelista"/>
        <w:rPr>
          <w:rFonts w:ascii="Times New Roman" w:hAnsi="Times New Roman" w:cs="Times New Roman"/>
          <w:sz w:val="24"/>
          <w:szCs w:val="24"/>
        </w:rPr>
      </w:pPr>
      <w:r w:rsidRPr="00CB6314">
        <w:rPr>
          <w:rFonts w:ascii="Times New Roman" w:hAnsi="Times New Roman" w:cs="Times New Roman"/>
          <w:sz w:val="24"/>
          <w:szCs w:val="24"/>
        </w:rPr>
        <w:t xml:space="preserve">Aprov. </w:t>
      </w:r>
      <w:r w:rsidR="00BC3509" w:rsidRPr="00CB6314">
        <w:rPr>
          <w:rFonts w:ascii="Times New Roman" w:hAnsi="Times New Roman" w:cs="Times New Roman"/>
          <w:sz w:val="24"/>
          <w:szCs w:val="24"/>
        </w:rPr>
        <w:t>Resultante</w:t>
      </w:r>
      <w:r w:rsidRPr="00CB6314">
        <w:rPr>
          <w:rFonts w:ascii="Times New Roman" w:hAnsi="Times New Roman" w:cs="Times New Roman"/>
          <w:sz w:val="24"/>
          <w:szCs w:val="24"/>
        </w:rPr>
        <w:t xml:space="preserve"> ajustado (sin prima hotelera): 0,491</w:t>
      </w:r>
      <w:r w:rsidR="00CB6314" w:rsidRPr="00CB6314">
        <w:rPr>
          <w:rFonts w:ascii="Times New Roman" w:hAnsi="Times New Roman" w:cs="Times New Roman"/>
          <w:sz w:val="24"/>
          <w:szCs w:val="24"/>
        </w:rPr>
        <w:t>9</w:t>
      </w:r>
      <w:r w:rsidRPr="00CB6314">
        <w:rPr>
          <w:rFonts w:ascii="Times New Roman" w:hAnsi="Times New Roman" w:cs="Times New Roman"/>
          <w:sz w:val="24"/>
          <w:szCs w:val="24"/>
        </w:rPr>
        <w:t>m2/m2</w:t>
      </w:r>
      <w:r w:rsidR="00174BE3" w:rsidRPr="00CB6314">
        <w:rPr>
          <w:rFonts w:ascii="Times New Roman" w:hAnsi="Times New Roman" w:cs="Times New Roman"/>
          <w:sz w:val="24"/>
          <w:szCs w:val="24"/>
        </w:rPr>
        <w:t xml:space="preserve"> (comparativo)</w:t>
      </w:r>
    </w:p>
    <w:p w14:paraId="6A67956B" w14:textId="77777777" w:rsidR="00870510" w:rsidRPr="001213CB" w:rsidRDefault="00870510" w:rsidP="008D19DF">
      <w:pPr>
        <w:pStyle w:val="Prrafodelista"/>
        <w:tabs>
          <w:tab w:val="left" w:pos="720"/>
        </w:tabs>
        <w:jc w:val="both"/>
        <w:rPr>
          <w:rFonts w:ascii="Times New Roman" w:hAnsi="Times New Roman" w:cs="Times New Roman"/>
          <w:i/>
          <w:sz w:val="24"/>
          <w:szCs w:val="24"/>
        </w:rPr>
      </w:pPr>
    </w:p>
    <w:p w14:paraId="27122D24" w14:textId="77777777" w:rsidR="00481B08" w:rsidRDefault="00481B08" w:rsidP="008D19DF">
      <w:pPr>
        <w:pStyle w:val="Prrafodelista"/>
        <w:tabs>
          <w:tab w:val="left" w:pos="720"/>
        </w:tabs>
        <w:jc w:val="both"/>
        <w:rPr>
          <w:rFonts w:ascii="Times New Roman" w:hAnsi="Times New Roman" w:cs="Times New Roman"/>
          <w:sz w:val="24"/>
          <w:szCs w:val="24"/>
        </w:rPr>
      </w:pPr>
    </w:p>
    <w:p w14:paraId="50678F85" w14:textId="473C92E0" w:rsidR="00D15573" w:rsidRPr="007969FA" w:rsidRDefault="007969FA" w:rsidP="008D19DF">
      <w:pPr>
        <w:pStyle w:val="Prrafodelista"/>
        <w:tabs>
          <w:tab w:val="left" w:pos="720"/>
        </w:tabs>
        <w:jc w:val="both"/>
        <w:rPr>
          <w:rFonts w:ascii="Times New Roman" w:hAnsi="Times New Roman" w:cs="Times New Roman"/>
          <w:b/>
          <w:sz w:val="24"/>
          <w:szCs w:val="24"/>
        </w:rPr>
      </w:pPr>
      <w:r w:rsidRPr="007969FA">
        <w:rPr>
          <w:rFonts w:ascii="Times New Roman" w:hAnsi="Times New Roman" w:cs="Times New Roman"/>
          <w:b/>
          <w:sz w:val="24"/>
          <w:szCs w:val="24"/>
        </w:rPr>
        <w:t>Cesiones de aprovechamiento tras la aplicación de la prima hotelera.</w:t>
      </w:r>
    </w:p>
    <w:p w14:paraId="63B58F05" w14:textId="633C372D" w:rsidR="007969FA" w:rsidRDefault="007969FA" w:rsidP="008D19DF">
      <w:pPr>
        <w:pStyle w:val="Prrafodelista"/>
        <w:tabs>
          <w:tab w:val="left" w:pos="720"/>
        </w:tabs>
        <w:jc w:val="both"/>
        <w:rPr>
          <w:rFonts w:ascii="Times New Roman" w:hAnsi="Times New Roman" w:cs="Times New Roman"/>
          <w:sz w:val="24"/>
          <w:szCs w:val="24"/>
        </w:rPr>
      </w:pPr>
    </w:p>
    <w:tbl>
      <w:tblPr>
        <w:tblStyle w:val="Tablaconcuadrcula"/>
        <w:tblW w:w="0" w:type="auto"/>
        <w:tblInd w:w="720" w:type="dxa"/>
        <w:tblLayout w:type="fixed"/>
        <w:tblLook w:val="04A0" w:firstRow="1" w:lastRow="0" w:firstColumn="1" w:lastColumn="0" w:noHBand="0" w:noVBand="1"/>
      </w:tblPr>
      <w:tblGrid>
        <w:gridCol w:w="1543"/>
        <w:gridCol w:w="1701"/>
        <w:gridCol w:w="1560"/>
        <w:gridCol w:w="1275"/>
        <w:gridCol w:w="1275"/>
        <w:gridCol w:w="1135"/>
      </w:tblGrid>
      <w:tr w:rsidR="006F56F3" w14:paraId="35AD42F8" w14:textId="77777777" w:rsidTr="006811ED">
        <w:tc>
          <w:tcPr>
            <w:tcW w:w="1543" w:type="dxa"/>
            <w:shd w:val="clear" w:color="auto" w:fill="F2F2F2" w:themeFill="background1" w:themeFillShade="F2"/>
          </w:tcPr>
          <w:p w14:paraId="04850DD2" w14:textId="77777777" w:rsidR="006F56F3" w:rsidRDefault="006F56F3" w:rsidP="008D19DF">
            <w:pPr>
              <w:pStyle w:val="Prrafodelista"/>
              <w:tabs>
                <w:tab w:val="left" w:pos="720"/>
              </w:tabs>
              <w:ind w:left="0"/>
              <w:jc w:val="both"/>
              <w:rPr>
                <w:rFonts w:ascii="Times New Roman" w:hAnsi="Times New Roman" w:cs="Times New Roman"/>
                <w:sz w:val="24"/>
                <w:szCs w:val="24"/>
              </w:rPr>
            </w:pPr>
          </w:p>
        </w:tc>
        <w:tc>
          <w:tcPr>
            <w:tcW w:w="1701" w:type="dxa"/>
            <w:shd w:val="clear" w:color="auto" w:fill="F2F2F2" w:themeFill="background1" w:themeFillShade="F2"/>
          </w:tcPr>
          <w:p w14:paraId="5D433F2B" w14:textId="77777777" w:rsidR="006F56F3" w:rsidRPr="006F56F3" w:rsidRDefault="006F56F3" w:rsidP="008D19DF">
            <w:pPr>
              <w:pStyle w:val="Prrafodelista"/>
              <w:tabs>
                <w:tab w:val="left" w:pos="720"/>
              </w:tabs>
              <w:ind w:left="0"/>
              <w:jc w:val="both"/>
              <w:rPr>
                <w:rFonts w:ascii="Times New Roman" w:hAnsi="Times New Roman" w:cs="Times New Roman"/>
                <w:b/>
                <w:sz w:val="24"/>
                <w:szCs w:val="24"/>
              </w:rPr>
            </w:pPr>
            <w:r w:rsidRPr="006F56F3">
              <w:rPr>
                <w:rFonts w:ascii="Times New Roman" w:hAnsi="Times New Roman" w:cs="Times New Roman"/>
                <w:b/>
                <w:sz w:val="24"/>
                <w:szCs w:val="24"/>
              </w:rPr>
              <w:t xml:space="preserve">Aprov.res </w:t>
            </w:r>
          </w:p>
          <w:p w14:paraId="459530D4" w14:textId="77777777" w:rsidR="006F56F3" w:rsidRPr="006F56F3" w:rsidRDefault="006F56F3" w:rsidP="008D19DF">
            <w:pPr>
              <w:pStyle w:val="Prrafodelista"/>
              <w:tabs>
                <w:tab w:val="left" w:pos="720"/>
              </w:tabs>
              <w:ind w:left="0"/>
              <w:jc w:val="both"/>
              <w:rPr>
                <w:rFonts w:ascii="Times New Roman" w:hAnsi="Times New Roman" w:cs="Times New Roman"/>
                <w:b/>
                <w:sz w:val="24"/>
                <w:szCs w:val="24"/>
              </w:rPr>
            </w:pPr>
            <w:r w:rsidRPr="006F56F3">
              <w:rPr>
                <w:rFonts w:ascii="Times New Roman" w:hAnsi="Times New Roman" w:cs="Times New Roman"/>
                <w:b/>
                <w:sz w:val="24"/>
                <w:szCs w:val="24"/>
              </w:rPr>
              <w:t xml:space="preserve">Libre : </w:t>
            </w:r>
          </w:p>
          <w:p w14:paraId="7F6FDE05" w14:textId="32276154" w:rsidR="006F56F3" w:rsidRPr="006F56F3" w:rsidRDefault="006F56F3" w:rsidP="008D19DF">
            <w:pPr>
              <w:pStyle w:val="Prrafodelista"/>
              <w:tabs>
                <w:tab w:val="left" w:pos="720"/>
              </w:tabs>
              <w:ind w:left="0"/>
              <w:jc w:val="both"/>
              <w:rPr>
                <w:rFonts w:ascii="Times New Roman" w:hAnsi="Times New Roman" w:cs="Times New Roman"/>
                <w:b/>
                <w:sz w:val="24"/>
                <w:szCs w:val="24"/>
              </w:rPr>
            </w:pPr>
            <w:r w:rsidRPr="006F56F3">
              <w:rPr>
                <w:rFonts w:ascii="Times New Roman" w:hAnsi="Times New Roman" w:cs="Times New Roman"/>
                <w:b/>
                <w:sz w:val="24"/>
                <w:szCs w:val="24"/>
              </w:rPr>
              <w:t>0,5194</w:t>
            </w:r>
            <w:r w:rsidR="00373201">
              <w:rPr>
                <w:rFonts w:ascii="Times New Roman" w:hAnsi="Times New Roman" w:cs="Times New Roman"/>
                <w:b/>
                <w:sz w:val="24"/>
                <w:szCs w:val="24"/>
              </w:rPr>
              <w:t xml:space="preserve"> </w:t>
            </w:r>
            <w:r w:rsidR="00373201" w:rsidRPr="00373201">
              <w:rPr>
                <w:rFonts w:ascii="Times New Roman" w:hAnsi="Times New Roman" w:cs="Times New Roman"/>
                <w:sz w:val="24"/>
                <w:szCs w:val="24"/>
              </w:rPr>
              <w:t>(70%)</w:t>
            </w:r>
          </w:p>
        </w:tc>
        <w:tc>
          <w:tcPr>
            <w:tcW w:w="1560" w:type="dxa"/>
            <w:shd w:val="clear" w:color="auto" w:fill="F2F2F2" w:themeFill="background1" w:themeFillShade="F2"/>
          </w:tcPr>
          <w:p w14:paraId="305E21D9" w14:textId="77777777" w:rsidR="006F56F3" w:rsidRPr="006F56F3" w:rsidRDefault="006F56F3" w:rsidP="008D19DF">
            <w:pPr>
              <w:pStyle w:val="Prrafodelista"/>
              <w:tabs>
                <w:tab w:val="left" w:pos="720"/>
              </w:tabs>
              <w:ind w:left="0"/>
              <w:jc w:val="both"/>
              <w:rPr>
                <w:rFonts w:ascii="Times New Roman" w:hAnsi="Times New Roman" w:cs="Times New Roman"/>
                <w:b/>
                <w:sz w:val="24"/>
                <w:szCs w:val="24"/>
              </w:rPr>
            </w:pPr>
            <w:r w:rsidRPr="006F56F3">
              <w:rPr>
                <w:rFonts w:ascii="Times New Roman" w:hAnsi="Times New Roman" w:cs="Times New Roman"/>
                <w:b/>
                <w:sz w:val="24"/>
                <w:szCs w:val="24"/>
              </w:rPr>
              <w:t xml:space="preserve">Aprov. </w:t>
            </w:r>
            <w:proofErr w:type="gramStart"/>
            <w:r w:rsidRPr="006F56F3">
              <w:rPr>
                <w:rFonts w:ascii="Times New Roman" w:hAnsi="Times New Roman" w:cs="Times New Roman"/>
                <w:b/>
                <w:sz w:val="24"/>
                <w:szCs w:val="24"/>
              </w:rPr>
              <w:t>res</w:t>
            </w:r>
            <w:proofErr w:type="gramEnd"/>
            <w:r w:rsidRPr="006F56F3">
              <w:rPr>
                <w:rFonts w:ascii="Times New Roman" w:hAnsi="Times New Roman" w:cs="Times New Roman"/>
                <w:b/>
                <w:sz w:val="24"/>
                <w:szCs w:val="24"/>
              </w:rPr>
              <w:t>.</w:t>
            </w:r>
          </w:p>
          <w:p w14:paraId="41161393" w14:textId="77777777" w:rsidR="006F56F3" w:rsidRPr="006F56F3" w:rsidRDefault="006F56F3" w:rsidP="008D19DF">
            <w:pPr>
              <w:pStyle w:val="Prrafodelista"/>
              <w:tabs>
                <w:tab w:val="left" w:pos="720"/>
              </w:tabs>
              <w:ind w:left="0"/>
              <w:jc w:val="both"/>
              <w:rPr>
                <w:rFonts w:ascii="Times New Roman" w:hAnsi="Times New Roman" w:cs="Times New Roman"/>
                <w:b/>
                <w:sz w:val="24"/>
                <w:szCs w:val="24"/>
              </w:rPr>
            </w:pPr>
            <w:r w:rsidRPr="006F56F3">
              <w:rPr>
                <w:rFonts w:ascii="Times New Roman" w:hAnsi="Times New Roman" w:cs="Times New Roman"/>
                <w:b/>
                <w:sz w:val="24"/>
                <w:szCs w:val="24"/>
              </w:rPr>
              <w:t>Protegido:</w:t>
            </w:r>
          </w:p>
          <w:p w14:paraId="01A55085" w14:textId="3258D6F1" w:rsidR="006F56F3" w:rsidRPr="006F56F3" w:rsidRDefault="006F56F3" w:rsidP="008D19DF">
            <w:pPr>
              <w:pStyle w:val="Prrafodelista"/>
              <w:tabs>
                <w:tab w:val="left" w:pos="720"/>
              </w:tabs>
              <w:ind w:left="0"/>
              <w:jc w:val="both"/>
              <w:rPr>
                <w:rFonts w:ascii="Times New Roman" w:hAnsi="Times New Roman" w:cs="Times New Roman"/>
                <w:b/>
                <w:sz w:val="24"/>
                <w:szCs w:val="24"/>
              </w:rPr>
            </w:pPr>
            <w:r w:rsidRPr="006F56F3">
              <w:rPr>
                <w:rFonts w:ascii="Times New Roman" w:hAnsi="Times New Roman" w:cs="Times New Roman"/>
                <w:b/>
                <w:sz w:val="24"/>
                <w:szCs w:val="24"/>
              </w:rPr>
              <w:t>0,2226</w:t>
            </w:r>
            <w:r w:rsidR="00373201">
              <w:rPr>
                <w:rFonts w:ascii="Times New Roman" w:hAnsi="Times New Roman" w:cs="Times New Roman"/>
                <w:b/>
                <w:sz w:val="24"/>
                <w:szCs w:val="24"/>
              </w:rPr>
              <w:t xml:space="preserve"> </w:t>
            </w:r>
            <w:r w:rsidR="00373201" w:rsidRPr="00373201">
              <w:rPr>
                <w:rFonts w:ascii="Times New Roman" w:hAnsi="Times New Roman" w:cs="Times New Roman"/>
                <w:sz w:val="24"/>
                <w:szCs w:val="24"/>
              </w:rPr>
              <w:t>(30%)</w:t>
            </w:r>
          </w:p>
        </w:tc>
        <w:tc>
          <w:tcPr>
            <w:tcW w:w="1275" w:type="dxa"/>
            <w:shd w:val="clear" w:color="auto" w:fill="F2F2F2" w:themeFill="background1" w:themeFillShade="F2"/>
          </w:tcPr>
          <w:p w14:paraId="5B13EA3B" w14:textId="77777777" w:rsidR="006F56F3" w:rsidRDefault="0058347A" w:rsidP="008D19DF">
            <w:pPr>
              <w:pStyle w:val="Prrafodelista"/>
              <w:tabs>
                <w:tab w:val="left" w:pos="720"/>
              </w:tabs>
              <w:ind w:left="0"/>
              <w:jc w:val="both"/>
              <w:rPr>
                <w:rFonts w:ascii="Times New Roman" w:hAnsi="Times New Roman" w:cs="Times New Roman"/>
                <w:b/>
                <w:sz w:val="24"/>
                <w:szCs w:val="24"/>
              </w:rPr>
            </w:pPr>
            <w:r>
              <w:rPr>
                <w:rFonts w:ascii="Times New Roman" w:hAnsi="Times New Roman" w:cs="Times New Roman"/>
                <w:b/>
                <w:sz w:val="24"/>
                <w:szCs w:val="24"/>
              </w:rPr>
              <w:t>Aprov. res total</w:t>
            </w:r>
          </w:p>
          <w:p w14:paraId="7BC69005" w14:textId="78FC1B12" w:rsidR="0058347A" w:rsidRPr="006F56F3" w:rsidRDefault="0058347A" w:rsidP="008D19DF">
            <w:pPr>
              <w:pStyle w:val="Prrafodelista"/>
              <w:tabs>
                <w:tab w:val="left" w:pos="720"/>
              </w:tabs>
              <w:ind w:left="0"/>
              <w:jc w:val="both"/>
              <w:rPr>
                <w:rFonts w:ascii="Times New Roman" w:hAnsi="Times New Roman" w:cs="Times New Roman"/>
                <w:b/>
                <w:sz w:val="24"/>
                <w:szCs w:val="24"/>
              </w:rPr>
            </w:pPr>
            <w:r>
              <w:rPr>
                <w:rFonts w:ascii="Times New Roman" w:hAnsi="Times New Roman" w:cs="Times New Roman"/>
                <w:b/>
                <w:sz w:val="24"/>
                <w:szCs w:val="24"/>
              </w:rPr>
              <w:t>0,742</w:t>
            </w:r>
          </w:p>
        </w:tc>
        <w:tc>
          <w:tcPr>
            <w:tcW w:w="1275" w:type="dxa"/>
            <w:shd w:val="clear" w:color="auto" w:fill="F2F2F2" w:themeFill="background1" w:themeFillShade="F2"/>
          </w:tcPr>
          <w:p w14:paraId="6AAE932F" w14:textId="0ACD29BB" w:rsidR="006F56F3" w:rsidRPr="006F56F3" w:rsidRDefault="006F56F3" w:rsidP="008D19DF">
            <w:pPr>
              <w:pStyle w:val="Prrafodelista"/>
              <w:tabs>
                <w:tab w:val="left" w:pos="720"/>
              </w:tabs>
              <w:ind w:left="0"/>
              <w:jc w:val="both"/>
              <w:rPr>
                <w:rFonts w:ascii="Times New Roman" w:hAnsi="Times New Roman" w:cs="Times New Roman"/>
                <w:b/>
                <w:sz w:val="24"/>
                <w:szCs w:val="24"/>
              </w:rPr>
            </w:pPr>
            <w:r w:rsidRPr="006F56F3">
              <w:rPr>
                <w:rFonts w:ascii="Times New Roman" w:hAnsi="Times New Roman" w:cs="Times New Roman"/>
                <w:b/>
                <w:sz w:val="24"/>
                <w:szCs w:val="24"/>
              </w:rPr>
              <w:t xml:space="preserve">Aprov. </w:t>
            </w:r>
          </w:p>
          <w:p w14:paraId="314CCF04" w14:textId="46515DE5" w:rsidR="006F56F3" w:rsidRPr="006F56F3" w:rsidRDefault="006F56F3" w:rsidP="008D19DF">
            <w:pPr>
              <w:pStyle w:val="Prrafodelista"/>
              <w:tabs>
                <w:tab w:val="left" w:pos="720"/>
              </w:tabs>
              <w:ind w:left="0"/>
              <w:jc w:val="both"/>
              <w:rPr>
                <w:rFonts w:ascii="Times New Roman" w:hAnsi="Times New Roman" w:cs="Times New Roman"/>
                <w:b/>
                <w:sz w:val="24"/>
                <w:szCs w:val="24"/>
              </w:rPr>
            </w:pPr>
            <w:r w:rsidRPr="006F56F3">
              <w:rPr>
                <w:rFonts w:ascii="Times New Roman" w:hAnsi="Times New Roman" w:cs="Times New Roman"/>
                <w:b/>
                <w:sz w:val="24"/>
                <w:szCs w:val="24"/>
              </w:rPr>
              <w:t>hotelero</w:t>
            </w:r>
          </w:p>
          <w:p w14:paraId="3E0EA49B" w14:textId="3A8C02A4" w:rsidR="006F56F3" w:rsidRPr="006F56F3" w:rsidRDefault="006F56F3" w:rsidP="008D19DF">
            <w:pPr>
              <w:pStyle w:val="Prrafodelista"/>
              <w:tabs>
                <w:tab w:val="left" w:pos="720"/>
              </w:tabs>
              <w:ind w:left="0"/>
              <w:jc w:val="both"/>
              <w:rPr>
                <w:rFonts w:ascii="Times New Roman" w:hAnsi="Times New Roman" w:cs="Times New Roman"/>
                <w:b/>
                <w:sz w:val="24"/>
                <w:szCs w:val="24"/>
              </w:rPr>
            </w:pPr>
            <w:r w:rsidRPr="006F56F3">
              <w:rPr>
                <w:rFonts w:ascii="Times New Roman" w:hAnsi="Times New Roman" w:cs="Times New Roman"/>
                <w:b/>
                <w:sz w:val="24"/>
                <w:szCs w:val="24"/>
              </w:rPr>
              <w:t>0,318</w:t>
            </w:r>
          </w:p>
        </w:tc>
        <w:tc>
          <w:tcPr>
            <w:tcW w:w="1135" w:type="dxa"/>
            <w:shd w:val="clear" w:color="auto" w:fill="F2F2F2" w:themeFill="background1" w:themeFillShade="F2"/>
          </w:tcPr>
          <w:p w14:paraId="5F55AC98" w14:textId="77777777" w:rsidR="006F56F3" w:rsidRPr="006F56F3" w:rsidRDefault="006F56F3" w:rsidP="008D19DF">
            <w:pPr>
              <w:pStyle w:val="Prrafodelista"/>
              <w:tabs>
                <w:tab w:val="left" w:pos="720"/>
              </w:tabs>
              <w:ind w:left="0"/>
              <w:jc w:val="both"/>
              <w:rPr>
                <w:rFonts w:ascii="Times New Roman" w:hAnsi="Times New Roman" w:cs="Times New Roman"/>
                <w:b/>
                <w:sz w:val="24"/>
                <w:szCs w:val="24"/>
              </w:rPr>
            </w:pPr>
            <w:r w:rsidRPr="006F56F3">
              <w:rPr>
                <w:rFonts w:ascii="Times New Roman" w:hAnsi="Times New Roman" w:cs="Times New Roman"/>
                <w:b/>
                <w:sz w:val="24"/>
                <w:szCs w:val="24"/>
              </w:rPr>
              <w:t>Aprov.</w:t>
            </w:r>
          </w:p>
          <w:p w14:paraId="284E2F5C" w14:textId="77777777" w:rsidR="006F56F3" w:rsidRPr="006F56F3" w:rsidRDefault="006F56F3" w:rsidP="008D19DF">
            <w:pPr>
              <w:pStyle w:val="Prrafodelista"/>
              <w:tabs>
                <w:tab w:val="left" w:pos="720"/>
              </w:tabs>
              <w:ind w:left="0"/>
              <w:jc w:val="both"/>
              <w:rPr>
                <w:rFonts w:ascii="Times New Roman" w:hAnsi="Times New Roman" w:cs="Times New Roman"/>
                <w:b/>
                <w:sz w:val="24"/>
                <w:szCs w:val="24"/>
              </w:rPr>
            </w:pPr>
            <w:r w:rsidRPr="006F56F3">
              <w:rPr>
                <w:rFonts w:ascii="Times New Roman" w:hAnsi="Times New Roman" w:cs="Times New Roman"/>
                <w:b/>
                <w:sz w:val="24"/>
                <w:szCs w:val="24"/>
              </w:rPr>
              <w:t>Total :</w:t>
            </w:r>
          </w:p>
          <w:p w14:paraId="52CDA12E" w14:textId="0D49CE30" w:rsidR="006F56F3" w:rsidRPr="006F56F3" w:rsidRDefault="006F56F3" w:rsidP="008D19DF">
            <w:pPr>
              <w:pStyle w:val="Prrafodelista"/>
              <w:tabs>
                <w:tab w:val="left" w:pos="720"/>
              </w:tabs>
              <w:ind w:left="0"/>
              <w:jc w:val="both"/>
              <w:rPr>
                <w:rFonts w:ascii="Times New Roman" w:hAnsi="Times New Roman" w:cs="Times New Roman"/>
                <w:b/>
                <w:sz w:val="24"/>
                <w:szCs w:val="24"/>
              </w:rPr>
            </w:pPr>
            <w:r w:rsidRPr="006F56F3">
              <w:rPr>
                <w:rFonts w:ascii="Times New Roman" w:hAnsi="Times New Roman" w:cs="Times New Roman"/>
                <w:b/>
                <w:sz w:val="24"/>
                <w:szCs w:val="24"/>
              </w:rPr>
              <w:t>1,06</w:t>
            </w:r>
          </w:p>
        </w:tc>
      </w:tr>
      <w:tr w:rsidR="0058347A" w14:paraId="0F67B84F" w14:textId="77777777" w:rsidTr="006811ED">
        <w:tc>
          <w:tcPr>
            <w:tcW w:w="8489" w:type="dxa"/>
            <w:gridSpan w:val="6"/>
            <w:shd w:val="clear" w:color="auto" w:fill="D9D9D9" w:themeFill="background1" w:themeFillShade="D9"/>
          </w:tcPr>
          <w:p w14:paraId="0CD98248" w14:textId="260DC2EF" w:rsidR="0058347A" w:rsidRDefault="0058347A" w:rsidP="008D19DF">
            <w:pPr>
              <w:pStyle w:val="Prrafodelista"/>
              <w:tabs>
                <w:tab w:val="left" w:pos="720"/>
              </w:tabs>
              <w:ind w:left="0"/>
              <w:jc w:val="both"/>
              <w:rPr>
                <w:rFonts w:ascii="Times New Roman" w:hAnsi="Times New Roman" w:cs="Times New Roman"/>
                <w:sz w:val="24"/>
                <w:szCs w:val="24"/>
              </w:rPr>
            </w:pPr>
            <w:proofErr w:type="spellStart"/>
            <w:r>
              <w:rPr>
                <w:rFonts w:ascii="Times New Roman" w:hAnsi="Times New Roman" w:cs="Times New Roman"/>
                <w:sz w:val="24"/>
                <w:szCs w:val="24"/>
              </w:rPr>
              <w:t>Cesion</w:t>
            </w:r>
            <w:proofErr w:type="spellEnd"/>
            <w:r>
              <w:rPr>
                <w:rFonts w:ascii="Times New Roman" w:hAnsi="Times New Roman" w:cs="Times New Roman"/>
                <w:sz w:val="24"/>
                <w:szCs w:val="24"/>
              </w:rPr>
              <w:t xml:space="preserve"> proporcional </w:t>
            </w:r>
          </w:p>
        </w:tc>
      </w:tr>
      <w:tr w:rsidR="006F56F3" w14:paraId="450C5875" w14:textId="77777777" w:rsidTr="006811ED">
        <w:tc>
          <w:tcPr>
            <w:tcW w:w="1543" w:type="dxa"/>
            <w:shd w:val="clear" w:color="auto" w:fill="F2F2F2" w:themeFill="background1" w:themeFillShade="F2"/>
          </w:tcPr>
          <w:p w14:paraId="1916725D" w14:textId="31DFE9D9" w:rsidR="006F56F3" w:rsidRDefault="006F56F3" w:rsidP="008D19DF">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Propietarios 90%</w:t>
            </w:r>
          </w:p>
        </w:tc>
        <w:tc>
          <w:tcPr>
            <w:tcW w:w="1701" w:type="dxa"/>
            <w:shd w:val="clear" w:color="auto" w:fill="F2F2F2" w:themeFill="background1" w:themeFillShade="F2"/>
          </w:tcPr>
          <w:p w14:paraId="0D2E0E17" w14:textId="6377B72A" w:rsidR="006F56F3" w:rsidRDefault="006F56F3" w:rsidP="008D19DF">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0,4675</w:t>
            </w:r>
          </w:p>
        </w:tc>
        <w:tc>
          <w:tcPr>
            <w:tcW w:w="1560" w:type="dxa"/>
            <w:shd w:val="clear" w:color="auto" w:fill="F2F2F2" w:themeFill="background1" w:themeFillShade="F2"/>
          </w:tcPr>
          <w:p w14:paraId="3ADF3397" w14:textId="01D4CD8B" w:rsidR="006F56F3" w:rsidRDefault="006F56F3" w:rsidP="008D19DF">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0,20</w:t>
            </w:r>
          </w:p>
        </w:tc>
        <w:tc>
          <w:tcPr>
            <w:tcW w:w="1275" w:type="dxa"/>
            <w:shd w:val="clear" w:color="auto" w:fill="F2F2F2" w:themeFill="background1" w:themeFillShade="F2"/>
          </w:tcPr>
          <w:p w14:paraId="54C32E5B" w14:textId="34868C60" w:rsidR="006F56F3" w:rsidRDefault="0058347A" w:rsidP="008D19DF">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0,6678</w:t>
            </w:r>
          </w:p>
        </w:tc>
        <w:tc>
          <w:tcPr>
            <w:tcW w:w="1275" w:type="dxa"/>
            <w:shd w:val="clear" w:color="auto" w:fill="F2F2F2" w:themeFill="background1" w:themeFillShade="F2"/>
          </w:tcPr>
          <w:p w14:paraId="1FCAFA47" w14:textId="7024F475" w:rsidR="006F56F3" w:rsidRPr="00852ED1" w:rsidRDefault="006F56F3" w:rsidP="008D19DF">
            <w:pPr>
              <w:pStyle w:val="Prrafodelista"/>
              <w:tabs>
                <w:tab w:val="left" w:pos="720"/>
              </w:tabs>
              <w:ind w:left="0"/>
              <w:jc w:val="both"/>
              <w:rPr>
                <w:rFonts w:ascii="Times New Roman" w:hAnsi="Times New Roman" w:cs="Times New Roman"/>
                <w:b/>
                <w:sz w:val="24"/>
                <w:szCs w:val="24"/>
              </w:rPr>
            </w:pPr>
            <w:r w:rsidRPr="00852ED1">
              <w:rPr>
                <w:rFonts w:ascii="Times New Roman" w:hAnsi="Times New Roman" w:cs="Times New Roman"/>
                <w:b/>
                <w:sz w:val="24"/>
                <w:szCs w:val="24"/>
              </w:rPr>
              <w:t>0,2862</w:t>
            </w:r>
          </w:p>
        </w:tc>
        <w:tc>
          <w:tcPr>
            <w:tcW w:w="1135" w:type="dxa"/>
            <w:shd w:val="clear" w:color="auto" w:fill="F2F2F2" w:themeFill="background1" w:themeFillShade="F2"/>
          </w:tcPr>
          <w:p w14:paraId="48F04824" w14:textId="08047C58" w:rsidR="006F56F3" w:rsidRDefault="006F56F3" w:rsidP="008D19DF">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0,954</w:t>
            </w:r>
          </w:p>
        </w:tc>
      </w:tr>
      <w:tr w:rsidR="006F56F3" w14:paraId="5D609146" w14:textId="77777777" w:rsidTr="006811ED">
        <w:tc>
          <w:tcPr>
            <w:tcW w:w="1543" w:type="dxa"/>
            <w:shd w:val="clear" w:color="auto" w:fill="F2F2F2" w:themeFill="background1" w:themeFillShade="F2"/>
          </w:tcPr>
          <w:p w14:paraId="05AA5002" w14:textId="761AEBD7" w:rsidR="006F56F3" w:rsidRDefault="006F56F3" w:rsidP="008D19DF">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Ayto. 10%</w:t>
            </w:r>
          </w:p>
        </w:tc>
        <w:tc>
          <w:tcPr>
            <w:tcW w:w="1701" w:type="dxa"/>
            <w:shd w:val="clear" w:color="auto" w:fill="F2F2F2" w:themeFill="background1" w:themeFillShade="F2"/>
          </w:tcPr>
          <w:p w14:paraId="71CC057C" w14:textId="34FD3E9D" w:rsidR="006F56F3" w:rsidRDefault="006F56F3" w:rsidP="008D19DF">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0,0519</w:t>
            </w:r>
          </w:p>
        </w:tc>
        <w:tc>
          <w:tcPr>
            <w:tcW w:w="1560" w:type="dxa"/>
            <w:shd w:val="clear" w:color="auto" w:fill="F2F2F2" w:themeFill="background1" w:themeFillShade="F2"/>
          </w:tcPr>
          <w:p w14:paraId="3AFB5F0F" w14:textId="5BDE0D55" w:rsidR="006F56F3" w:rsidRDefault="006F56F3" w:rsidP="008D19DF">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0,0226</w:t>
            </w:r>
          </w:p>
        </w:tc>
        <w:tc>
          <w:tcPr>
            <w:tcW w:w="1275" w:type="dxa"/>
            <w:shd w:val="clear" w:color="auto" w:fill="F2F2F2" w:themeFill="background1" w:themeFillShade="F2"/>
          </w:tcPr>
          <w:p w14:paraId="592F4173" w14:textId="610054A8" w:rsidR="006F56F3" w:rsidRDefault="0058347A" w:rsidP="008D19DF">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0,0742</w:t>
            </w:r>
          </w:p>
        </w:tc>
        <w:tc>
          <w:tcPr>
            <w:tcW w:w="1275" w:type="dxa"/>
            <w:shd w:val="clear" w:color="auto" w:fill="F2F2F2" w:themeFill="background1" w:themeFillShade="F2"/>
          </w:tcPr>
          <w:p w14:paraId="587A8369" w14:textId="5ED62AA7" w:rsidR="006F56F3" w:rsidRPr="008B6F95" w:rsidRDefault="006F56F3" w:rsidP="008D19DF">
            <w:pPr>
              <w:pStyle w:val="Prrafodelista"/>
              <w:tabs>
                <w:tab w:val="left" w:pos="720"/>
              </w:tabs>
              <w:ind w:left="0"/>
              <w:jc w:val="both"/>
              <w:rPr>
                <w:rFonts w:ascii="Times New Roman" w:hAnsi="Times New Roman" w:cs="Times New Roman"/>
                <w:b/>
                <w:sz w:val="24"/>
                <w:szCs w:val="24"/>
              </w:rPr>
            </w:pPr>
            <w:r w:rsidRPr="008B6F95">
              <w:rPr>
                <w:rFonts w:ascii="Times New Roman" w:hAnsi="Times New Roman" w:cs="Times New Roman"/>
                <w:b/>
                <w:sz w:val="24"/>
                <w:szCs w:val="24"/>
              </w:rPr>
              <w:t>0,0318</w:t>
            </w:r>
          </w:p>
        </w:tc>
        <w:tc>
          <w:tcPr>
            <w:tcW w:w="1135" w:type="dxa"/>
            <w:shd w:val="clear" w:color="auto" w:fill="F2F2F2" w:themeFill="background1" w:themeFillShade="F2"/>
          </w:tcPr>
          <w:p w14:paraId="6F103F7D" w14:textId="2F22F24B" w:rsidR="006F56F3" w:rsidRPr="00852ED1" w:rsidRDefault="006F56F3" w:rsidP="008D19DF">
            <w:pPr>
              <w:pStyle w:val="Prrafodelista"/>
              <w:tabs>
                <w:tab w:val="left" w:pos="720"/>
              </w:tabs>
              <w:ind w:left="0"/>
              <w:jc w:val="both"/>
              <w:rPr>
                <w:rFonts w:ascii="Times New Roman" w:hAnsi="Times New Roman" w:cs="Times New Roman"/>
                <w:sz w:val="24"/>
                <w:szCs w:val="24"/>
              </w:rPr>
            </w:pPr>
            <w:r w:rsidRPr="00852ED1">
              <w:rPr>
                <w:rFonts w:ascii="Times New Roman" w:hAnsi="Times New Roman" w:cs="Times New Roman"/>
                <w:sz w:val="24"/>
                <w:szCs w:val="24"/>
              </w:rPr>
              <w:t>0,106</w:t>
            </w:r>
          </w:p>
        </w:tc>
      </w:tr>
      <w:tr w:rsidR="0058347A" w14:paraId="02ABBD12" w14:textId="77777777" w:rsidTr="006811ED">
        <w:tc>
          <w:tcPr>
            <w:tcW w:w="8489" w:type="dxa"/>
            <w:gridSpan w:val="6"/>
            <w:shd w:val="clear" w:color="auto" w:fill="BFBFBF" w:themeFill="background1" w:themeFillShade="BF"/>
          </w:tcPr>
          <w:p w14:paraId="1F866A61" w14:textId="04EED17E" w:rsidR="0058347A" w:rsidRDefault="0058347A" w:rsidP="008D19DF">
            <w:pPr>
              <w:pStyle w:val="Prrafodelista"/>
              <w:tabs>
                <w:tab w:val="left" w:pos="720"/>
              </w:tabs>
              <w:ind w:left="0"/>
              <w:jc w:val="both"/>
              <w:rPr>
                <w:rFonts w:ascii="Times New Roman" w:hAnsi="Times New Roman" w:cs="Times New Roman"/>
                <w:sz w:val="24"/>
                <w:szCs w:val="24"/>
              </w:rPr>
            </w:pPr>
            <w:proofErr w:type="spellStart"/>
            <w:r>
              <w:rPr>
                <w:rFonts w:ascii="Times New Roman" w:hAnsi="Times New Roman" w:cs="Times New Roman"/>
                <w:sz w:val="24"/>
                <w:szCs w:val="24"/>
              </w:rPr>
              <w:t>Cesion</w:t>
            </w:r>
            <w:proofErr w:type="spellEnd"/>
            <w:r>
              <w:rPr>
                <w:rFonts w:ascii="Times New Roman" w:hAnsi="Times New Roman" w:cs="Times New Roman"/>
                <w:sz w:val="24"/>
                <w:szCs w:val="24"/>
              </w:rPr>
              <w:t xml:space="preserve"> opcional por mutuo acuerdo</w:t>
            </w:r>
          </w:p>
        </w:tc>
        <w:bookmarkStart w:id="0" w:name="_GoBack"/>
        <w:bookmarkEnd w:id="0"/>
      </w:tr>
      <w:tr w:rsidR="006F56F3" w14:paraId="435C02F8" w14:textId="77777777" w:rsidTr="006811ED">
        <w:tc>
          <w:tcPr>
            <w:tcW w:w="1543" w:type="dxa"/>
            <w:shd w:val="clear" w:color="auto" w:fill="F2F2F2" w:themeFill="background1" w:themeFillShade="F2"/>
          </w:tcPr>
          <w:p w14:paraId="11810700" w14:textId="607E5CB3" w:rsidR="006F56F3" w:rsidRDefault="006F56F3" w:rsidP="008D19DF">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Propietarios 80%</w:t>
            </w:r>
          </w:p>
        </w:tc>
        <w:tc>
          <w:tcPr>
            <w:tcW w:w="1701" w:type="dxa"/>
            <w:shd w:val="clear" w:color="auto" w:fill="F2F2F2" w:themeFill="background1" w:themeFillShade="F2"/>
          </w:tcPr>
          <w:p w14:paraId="1DF64BF8" w14:textId="44D3696F" w:rsidR="006F56F3" w:rsidRDefault="006F56F3" w:rsidP="008B6F95">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0,</w:t>
            </w:r>
            <w:r w:rsidR="008B6F95">
              <w:rPr>
                <w:rFonts w:ascii="Times New Roman" w:hAnsi="Times New Roman" w:cs="Times New Roman"/>
                <w:sz w:val="24"/>
                <w:szCs w:val="24"/>
              </w:rPr>
              <w:t>5194</w:t>
            </w:r>
          </w:p>
        </w:tc>
        <w:tc>
          <w:tcPr>
            <w:tcW w:w="1560" w:type="dxa"/>
            <w:shd w:val="clear" w:color="auto" w:fill="F2F2F2" w:themeFill="background1" w:themeFillShade="F2"/>
          </w:tcPr>
          <w:p w14:paraId="0CCD1FB8" w14:textId="26DD37B5" w:rsidR="006F56F3" w:rsidRDefault="008B6F95" w:rsidP="008D19DF">
            <w:pPr>
              <w:pStyle w:val="Prrafodelista"/>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0,0742</w:t>
            </w:r>
          </w:p>
        </w:tc>
        <w:tc>
          <w:tcPr>
            <w:tcW w:w="1275" w:type="dxa"/>
            <w:shd w:val="clear" w:color="auto" w:fill="F2F2F2" w:themeFill="background1" w:themeFillShade="F2"/>
          </w:tcPr>
          <w:p w14:paraId="596D3C3A" w14:textId="28C4206F" w:rsidR="006F56F3" w:rsidRPr="00852ED1" w:rsidRDefault="0058347A" w:rsidP="008D19DF">
            <w:pPr>
              <w:pStyle w:val="Prrafodelista"/>
              <w:tabs>
                <w:tab w:val="left" w:pos="720"/>
              </w:tabs>
              <w:ind w:left="0"/>
              <w:jc w:val="both"/>
              <w:rPr>
                <w:rFonts w:ascii="Times New Roman" w:hAnsi="Times New Roman" w:cs="Times New Roman"/>
                <w:b/>
                <w:sz w:val="24"/>
                <w:szCs w:val="24"/>
              </w:rPr>
            </w:pPr>
            <w:r w:rsidRPr="00852ED1">
              <w:rPr>
                <w:rFonts w:ascii="Times New Roman" w:hAnsi="Times New Roman" w:cs="Times New Roman"/>
                <w:b/>
                <w:sz w:val="24"/>
                <w:szCs w:val="24"/>
              </w:rPr>
              <w:t>0,5936</w:t>
            </w:r>
          </w:p>
        </w:tc>
        <w:tc>
          <w:tcPr>
            <w:tcW w:w="1275" w:type="dxa"/>
            <w:shd w:val="clear" w:color="auto" w:fill="F2F2F2" w:themeFill="background1" w:themeFillShade="F2"/>
          </w:tcPr>
          <w:p w14:paraId="34469948" w14:textId="4251DBE2" w:rsidR="006F56F3" w:rsidRDefault="006F56F3" w:rsidP="008D19DF">
            <w:pPr>
              <w:pStyle w:val="Prrafodelista"/>
              <w:tabs>
                <w:tab w:val="left" w:pos="720"/>
              </w:tabs>
              <w:ind w:left="0"/>
              <w:jc w:val="both"/>
              <w:rPr>
                <w:rFonts w:ascii="Times New Roman" w:hAnsi="Times New Roman" w:cs="Times New Roman"/>
                <w:sz w:val="24"/>
                <w:szCs w:val="24"/>
              </w:rPr>
            </w:pPr>
          </w:p>
        </w:tc>
        <w:tc>
          <w:tcPr>
            <w:tcW w:w="1135" w:type="dxa"/>
            <w:shd w:val="clear" w:color="auto" w:fill="F2F2F2" w:themeFill="background1" w:themeFillShade="F2"/>
          </w:tcPr>
          <w:p w14:paraId="137324EB" w14:textId="6EA18C12" w:rsidR="006F56F3" w:rsidRDefault="006F56F3" w:rsidP="008D19DF">
            <w:pPr>
              <w:pStyle w:val="Prrafodelista"/>
              <w:tabs>
                <w:tab w:val="left" w:pos="720"/>
              </w:tabs>
              <w:ind w:left="0"/>
              <w:jc w:val="both"/>
              <w:rPr>
                <w:rFonts w:ascii="Times New Roman" w:hAnsi="Times New Roman" w:cs="Times New Roman"/>
                <w:sz w:val="24"/>
                <w:szCs w:val="24"/>
              </w:rPr>
            </w:pPr>
          </w:p>
        </w:tc>
      </w:tr>
      <w:tr w:rsidR="006F56F3" w14:paraId="431743AC" w14:textId="77777777" w:rsidTr="006811ED">
        <w:tc>
          <w:tcPr>
            <w:tcW w:w="1543" w:type="dxa"/>
            <w:shd w:val="clear" w:color="auto" w:fill="F2F2F2" w:themeFill="background1" w:themeFillShade="F2"/>
          </w:tcPr>
          <w:p w14:paraId="3BEAB564" w14:textId="6AB7399C" w:rsidR="006F56F3" w:rsidRDefault="006F56F3" w:rsidP="008D19DF">
            <w:pPr>
              <w:pStyle w:val="Prrafodelista"/>
              <w:tabs>
                <w:tab w:val="left" w:pos="720"/>
              </w:tabs>
              <w:ind w:left="0"/>
              <w:jc w:val="both"/>
              <w:rPr>
                <w:rFonts w:ascii="Times New Roman" w:hAnsi="Times New Roman" w:cs="Times New Roman"/>
                <w:sz w:val="24"/>
                <w:szCs w:val="24"/>
              </w:rPr>
            </w:pPr>
            <w:proofErr w:type="spellStart"/>
            <w:r>
              <w:rPr>
                <w:rFonts w:ascii="Times New Roman" w:hAnsi="Times New Roman" w:cs="Times New Roman"/>
                <w:sz w:val="24"/>
                <w:szCs w:val="24"/>
              </w:rPr>
              <w:t>Ayto</w:t>
            </w:r>
            <w:proofErr w:type="spellEnd"/>
            <w:r>
              <w:rPr>
                <w:rFonts w:ascii="Times New Roman" w:hAnsi="Times New Roman" w:cs="Times New Roman"/>
                <w:sz w:val="24"/>
                <w:szCs w:val="24"/>
              </w:rPr>
              <w:t xml:space="preserve"> 20%</w:t>
            </w:r>
          </w:p>
        </w:tc>
        <w:tc>
          <w:tcPr>
            <w:tcW w:w="1701" w:type="dxa"/>
            <w:shd w:val="clear" w:color="auto" w:fill="F2F2F2" w:themeFill="background1" w:themeFillShade="F2"/>
          </w:tcPr>
          <w:p w14:paraId="363D9A3D" w14:textId="77714598" w:rsidR="006F56F3" w:rsidRPr="00E02075" w:rsidRDefault="008B6F95" w:rsidP="008D19DF">
            <w:pPr>
              <w:pStyle w:val="Prrafodelista"/>
              <w:tabs>
                <w:tab w:val="left" w:pos="720"/>
              </w:tabs>
              <w:ind w:left="0"/>
              <w:jc w:val="both"/>
              <w:rPr>
                <w:rFonts w:ascii="Times New Roman" w:hAnsi="Times New Roman" w:cs="Times New Roman"/>
                <w:b/>
                <w:sz w:val="24"/>
                <w:szCs w:val="24"/>
              </w:rPr>
            </w:pPr>
            <w:r w:rsidRPr="00E02075">
              <w:rPr>
                <w:rFonts w:ascii="Times New Roman" w:hAnsi="Times New Roman" w:cs="Times New Roman"/>
                <w:b/>
                <w:sz w:val="24"/>
                <w:szCs w:val="24"/>
              </w:rPr>
              <w:t>0</w:t>
            </w:r>
          </w:p>
        </w:tc>
        <w:tc>
          <w:tcPr>
            <w:tcW w:w="1560" w:type="dxa"/>
            <w:shd w:val="clear" w:color="auto" w:fill="F2F2F2" w:themeFill="background1" w:themeFillShade="F2"/>
          </w:tcPr>
          <w:p w14:paraId="7452F8FD" w14:textId="7C1A9AA2" w:rsidR="006F56F3" w:rsidRPr="00E02075" w:rsidRDefault="008B6F95" w:rsidP="008D19DF">
            <w:pPr>
              <w:pStyle w:val="Prrafodelista"/>
              <w:tabs>
                <w:tab w:val="left" w:pos="720"/>
              </w:tabs>
              <w:ind w:left="0"/>
              <w:jc w:val="both"/>
              <w:rPr>
                <w:rFonts w:ascii="Times New Roman" w:hAnsi="Times New Roman" w:cs="Times New Roman"/>
                <w:b/>
                <w:sz w:val="24"/>
                <w:szCs w:val="24"/>
              </w:rPr>
            </w:pPr>
            <w:r w:rsidRPr="00E02075">
              <w:rPr>
                <w:rFonts w:ascii="Times New Roman" w:hAnsi="Times New Roman" w:cs="Times New Roman"/>
                <w:b/>
                <w:sz w:val="24"/>
                <w:szCs w:val="24"/>
              </w:rPr>
              <w:t>0,1484</w:t>
            </w:r>
          </w:p>
        </w:tc>
        <w:tc>
          <w:tcPr>
            <w:tcW w:w="1275" w:type="dxa"/>
            <w:shd w:val="clear" w:color="auto" w:fill="F2F2F2" w:themeFill="background1" w:themeFillShade="F2"/>
          </w:tcPr>
          <w:p w14:paraId="437B06BB" w14:textId="071D08D6" w:rsidR="006F56F3" w:rsidRPr="008B6F95" w:rsidRDefault="0058347A" w:rsidP="008D19DF">
            <w:pPr>
              <w:pStyle w:val="Prrafodelista"/>
              <w:tabs>
                <w:tab w:val="left" w:pos="720"/>
              </w:tabs>
              <w:ind w:left="0"/>
              <w:jc w:val="both"/>
              <w:rPr>
                <w:rFonts w:ascii="Times New Roman" w:hAnsi="Times New Roman" w:cs="Times New Roman"/>
                <w:b/>
                <w:sz w:val="24"/>
                <w:szCs w:val="24"/>
              </w:rPr>
            </w:pPr>
            <w:r w:rsidRPr="008B6F95">
              <w:rPr>
                <w:rFonts w:ascii="Times New Roman" w:hAnsi="Times New Roman" w:cs="Times New Roman"/>
                <w:b/>
                <w:sz w:val="24"/>
                <w:szCs w:val="24"/>
              </w:rPr>
              <w:t>0,1484</w:t>
            </w:r>
          </w:p>
        </w:tc>
        <w:tc>
          <w:tcPr>
            <w:tcW w:w="1275" w:type="dxa"/>
            <w:shd w:val="clear" w:color="auto" w:fill="F2F2F2" w:themeFill="background1" w:themeFillShade="F2"/>
          </w:tcPr>
          <w:p w14:paraId="2E26F227" w14:textId="4EAC4FB7" w:rsidR="006F56F3" w:rsidRDefault="006F56F3" w:rsidP="008D19DF">
            <w:pPr>
              <w:pStyle w:val="Prrafodelista"/>
              <w:tabs>
                <w:tab w:val="left" w:pos="720"/>
              </w:tabs>
              <w:ind w:left="0"/>
              <w:jc w:val="both"/>
              <w:rPr>
                <w:rFonts w:ascii="Times New Roman" w:hAnsi="Times New Roman" w:cs="Times New Roman"/>
                <w:sz w:val="24"/>
                <w:szCs w:val="24"/>
              </w:rPr>
            </w:pPr>
          </w:p>
        </w:tc>
        <w:tc>
          <w:tcPr>
            <w:tcW w:w="1135" w:type="dxa"/>
            <w:shd w:val="clear" w:color="auto" w:fill="F2F2F2" w:themeFill="background1" w:themeFillShade="F2"/>
          </w:tcPr>
          <w:p w14:paraId="27249FE8" w14:textId="4D0C5EE6" w:rsidR="006F56F3" w:rsidRDefault="006F56F3" w:rsidP="008B6F95">
            <w:pPr>
              <w:pStyle w:val="Prrafodelista"/>
              <w:tabs>
                <w:tab w:val="left" w:pos="720"/>
              </w:tabs>
              <w:ind w:left="0"/>
              <w:jc w:val="both"/>
              <w:rPr>
                <w:rFonts w:ascii="Times New Roman" w:hAnsi="Times New Roman" w:cs="Times New Roman"/>
                <w:sz w:val="24"/>
                <w:szCs w:val="24"/>
              </w:rPr>
            </w:pPr>
          </w:p>
        </w:tc>
      </w:tr>
    </w:tbl>
    <w:p w14:paraId="23EC6B73" w14:textId="481F4A19" w:rsidR="00812C96" w:rsidRDefault="00096279"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852ED1">
        <w:rPr>
          <w:rFonts w:ascii="Times New Roman" w:hAnsi="Times New Roman" w:cs="Times New Roman"/>
          <w:sz w:val="24"/>
          <w:szCs w:val="24"/>
        </w:rPr>
        <w:t xml:space="preserve">Como la opción del 20% solo es aplicable si se destina </w:t>
      </w:r>
      <w:r>
        <w:rPr>
          <w:rFonts w:ascii="Times New Roman" w:hAnsi="Times New Roman" w:cs="Times New Roman"/>
          <w:sz w:val="24"/>
          <w:szCs w:val="24"/>
        </w:rPr>
        <w:t xml:space="preserve">íntegramente </w:t>
      </w:r>
      <w:r w:rsidR="00852ED1">
        <w:rPr>
          <w:rFonts w:ascii="Times New Roman" w:hAnsi="Times New Roman" w:cs="Times New Roman"/>
          <w:sz w:val="24"/>
          <w:szCs w:val="24"/>
        </w:rPr>
        <w:t>a vivienda protegida, al aprov</w:t>
      </w:r>
      <w:r w:rsidR="00B47303">
        <w:rPr>
          <w:rFonts w:ascii="Times New Roman" w:hAnsi="Times New Roman" w:cs="Times New Roman"/>
          <w:sz w:val="24"/>
          <w:szCs w:val="24"/>
        </w:rPr>
        <w:t>echamiento</w:t>
      </w:r>
      <w:r w:rsidR="00852ED1">
        <w:rPr>
          <w:rFonts w:ascii="Times New Roman" w:hAnsi="Times New Roman" w:cs="Times New Roman"/>
          <w:sz w:val="24"/>
          <w:szCs w:val="24"/>
        </w:rPr>
        <w:t xml:space="preserve"> hotelero se le ap</w:t>
      </w:r>
      <w:r w:rsidR="00B47303">
        <w:rPr>
          <w:rFonts w:ascii="Times New Roman" w:hAnsi="Times New Roman" w:cs="Times New Roman"/>
          <w:sz w:val="24"/>
          <w:szCs w:val="24"/>
        </w:rPr>
        <w:t>lica</w:t>
      </w:r>
      <w:r w:rsidR="00BC3509">
        <w:rPr>
          <w:rFonts w:ascii="Times New Roman" w:hAnsi="Times New Roman" w:cs="Times New Roman"/>
          <w:sz w:val="24"/>
          <w:szCs w:val="24"/>
        </w:rPr>
        <w:t>ría</w:t>
      </w:r>
      <w:r w:rsidR="00B47303">
        <w:rPr>
          <w:rFonts w:ascii="Times New Roman" w:hAnsi="Times New Roman" w:cs="Times New Roman"/>
          <w:sz w:val="24"/>
          <w:szCs w:val="24"/>
        </w:rPr>
        <w:t xml:space="preserve"> el 10% de cesión, mientras que para el uso residencial puede optarse por el convenio de mutuo acuerdo (20%)</w:t>
      </w:r>
    </w:p>
    <w:p w14:paraId="067C4724" w14:textId="15C0D397" w:rsidR="00B47303" w:rsidRDefault="00096279"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ab/>
        <w:t>El aprovechamiento de cesión destinado a uso hotelero podría sustituirse por su valor económico, aplicando de forma equivalente el criterio recogido en el art. 138 para planes especiales de compl</w:t>
      </w:r>
      <w:r w:rsidR="00CB6314">
        <w:rPr>
          <w:rFonts w:ascii="Times New Roman" w:hAnsi="Times New Roman" w:cs="Times New Roman"/>
          <w:sz w:val="24"/>
          <w:szCs w:val="24"/>
        </w:rPr>
        <w:t>ejos e instalaciones turísticas, estableciendo la prestación que corresponda conforme a lo previsto en el art. 182.7 sobre los convenios urbanísticos.</w:t>
      </w:r>
    </w:p>
    <w:p w14:paraId="7299A0DE" w14:textId="77777777" w:rsidR="00B47303" w:rsidRDefault="00B47303" w:rsidP="008D19DF">
      <w:pPr>
        <w:pStyle w:val="Prrafodelista"/>
        <w:tabs>
          <w:tab w:val="left" w:pos="720"/>
        </w:tabs>
        <w:jc w:val="both"/>
        <w:rPr>
          <w:rFonts w:ascii="Times New Roman" w:hAnsi="Times New Roman" w:cs="Times New Roman"/>
          <w:sz w:val="24"/>
          <w:szCs w:val="24"/>
        </w:rPr>
      </w:pPr>
    </w:p>
    <w:p w14:paraId="0ABD465C" w14:textId="1A88A704" w:rsidR="00B47303" w:rsidRDefault="00096279"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Pr="00174BE3">
        <w:rPr>
          <w:rFonts w:ascii="Times New Roman" w:hAnsi="Times New Roman" w:cs="Times New Roman"/>
          <w:sz w:val="24"/>
          <w:szCs w:val="24"/>
          <w:u w:val="single"/>
        </w:rPr>
        <w:t>En todo caso, para aplicar la prima de aprovechamiento hotelero en el plan parcial habría que contar con la conformidad de todos los propietarios ya que se alteran los aprovechamientos y las dotaciones correspondientes</w:t>
      </w:r>
      <w:r>
        <w:rPr>
          <w:rFonts w:ascii="Times New Roman" w:hAnsi="Times New Roman" w:cs="Times New Roman"/>
          <w:sz w:val="24"/>
          <w:szCs w:val="24"/>
        </w:rPr>
        <w:t>.</w:t>
      </w:r>
    </w:p>
    <w:p w14:paraId="60DD07FF" w14:textId="77777777" w:rsidR="00096279" w:rsidRDefault="00096279" w:rsidP="008D19DF">
      <w:pPr>
        <w:pStyle w:val="Prrafodelista"/>
        <w:tabs>
          <w:tab w:val="left" w:pos="720"/>
        </w:tabs>
        <w:jc w:val="both"/>
        <w:rPr>
          <w:rFonts w:ascii="Times New Roman" w:hAnsi="Times New Roman" w:cs="Times New Roman"/>
          <w:sz w:val="24"/>
          <w:szCs w:val="24"/>
        </w:rPr>
      </w:pPr>
    </w:p>
    <w:p w14:paraId="077C1514" w14:textId="596AE220" w:rsidR="00096279" w:rsidRPr="00174BE3" w:rsidRDefault="00096279" w:rsidP="008D19DF">
      <w:pPr>
        <w:pStyle w:val="Prrafodelista"/>
        <w:tabs>
          <w:tab w:val="left" w:pos="720"/>
        </w:tabs>
        <w:jc w:val="both"/>
        <w:rPr>
          <w:rFonts w:ascii="Times New Roman" w:hAnsi="Times New Roman" w:cs="Times New Roman"/>
          <w:b/>
          <w:sz w:val="24"/>
          <w:szCs w:val="24"/>
        </w:rPr>
      </w:pPr>
      <w:r w:rsidRPr="00174BE3">
        <w:rPr>
          <w:rFonts w:ascii="Times New Roman" w:hAnsi="Times New Roman" w:cs="Times New Roman"/>
          <w:b/>
          <w:sz w:val="24"/>
          <w:szCs w:val="24"/>
        </w:rPr>
        <w:t>¿Habría otra forma de aplicar la prima para uso hotelero?</w:t>
      </w:r>
    </w:p>
    <w:p w14:paraId="6DC5D435" w14:textId="10CA2182" w:rsidR="00096279" w:rsidRDefault="00FA3D20"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174BE3">
        <w:rPr>
          <w:rFonts w:ascii="Times New Roman" w:hAnsi="Times New Roman" w:cs="Times New Roman"/>
          <w:sz w:val="24"/>
          <w:szCs w:val="24"/>
        </w:rPr>
        <w:t xml:space="preserve">Supongamos que sobre la ordenación del plan parcial se </w:t>
      </w:r>
      <w:r w:rsidR="00706832">
        <w:rPr>
          <w:rFonts w:ascii="Times New Roman" w:hAnsi="Times New Roman" w:cs="Times New Roman"/>
          <w:sz w:val="24"/>
          <w:szCs w:val="24"/>
        </w:rPr>
        <w:t>ha identificado un ámbito en el que se localiza un apr</w:t>
      </w:r>
      <w:r w:rsidR="00174BE3">
        <w:rPr>
          <w:rFonts w:ascii="Times New Roman" w:hAnsi="Times New Roman" w:cs="Times New Roman"/>
          <w:sz w:val="24"/>
          <w:szCs w:val="24"/>
        </w:rPr>
        <w:t xml:space="preserve">ovechamiento residencial libre </w:t>
      </w:r>
      <w:r w:rsidR="00706832">
        <w:rPr>
          <w:rFonts w:ascii="Times New Roman" w:hAnsi="Times New Roman" w:cs="Times New Roman"/>
          <w:sz w:val="24"/>
          <w:szCs w:val="24"/>
        </w:rPr>
        <w:t xml:space="preserve">equivalente a los </w:t>
      </w:r>
      <w:r w:rsidR="00CB6314" w:rsidRPr="00CB6314">
        <w:rPr>
          <w:rFonts w:ascii="Times New Roman" w:hAnsi="Times New Roman" w:cs="Times New Roman"/>
          <w:b/>
          <w:sz w:val="24"/>
          <w:szCs w:val="24"/>
        </w:rPr>
        <w:t>10.153,23m2Cr</w:t>
      </w:r>
      <w:r w:rsidR="00CB6314" w:rsidRPr="00CB6314">
        <w:rPr>
          <w:rFonts w:ascii="Times New Roman" w:hAnsi="Times New Roman" w:cs="Times New Roman"/>
          <w:i/>
          <w:sz w:val="24"/>
          <w:szCs w:val="24"/>
        </w:rPr>
        <w:t xml:space="preserve"> </w:t>
      </w:r>
      <w:r w:rsidR="00BA4D27">
        <w:rPr>
          <w:rFonts w:ascii="Times New Roman" w:hAnsi="Times New Roman" w:cs="Times New Roman"/>
          <w:sz w:val="24"/>
          <w:szCs w:val="24"/>
        </w:rPr>
        <w:t xml:space="preserve">que se podrían destinar a uso hotelero </w:t>
      </w:r>
      <w:r w:rsidR="00E86F3F">
        <w:rPr>
          <w:rFonts w:ascii="Times New Roman" w:hAnsi="Times New Roman" w:cs="Times New Roman"/>
          <w:sz w:val="24"/>
          <w:szCs w:val="24"/>
        </w:rPr>
        <w:t xml:space="preserve">mediante aplicación de la prima, </w:t>
      </w:r>
      <w:r w:rsidR="00BA4D27">
        <w:rPr>
          <w:rFonts w:ascii="Times New Roman" w:hAnsi="Times New Roman" w:cs="Times New Roman"/>
          <w:sz w:val="24"/>
          <w:szCs w:val="24"/>
        </w:rPr>
        <w:t xml:space="preserve">para obtener </w:t>
      </w:r>
      <w:r w:rsidR="00221129">
        <w:rPr>
          <w:rFonts w:ascii="Times New Roman" w:hAnsi="Times New Roman" w:cs="Times New Roman"/>
          <w:sz w:val="24"/>
          <w:szCs w:val="24"/>
        </w:rPr>
        <w:t xml:space="preserve">los </w:t>
      </w:r>
      <w:r w:rsidR="00CB6314" w:rsidRPr="00CB6314">
        <w:rPr>
          <w:rFonts w:ascii="Times New Roman" w:hAnsi="Times New Roman" w:cs="Times New Roman"/>
          <w:b/>
          <w:sz w:val="24"/>
          <w:szCs w:val="24"/>
        </w:rPr>
        <w:t>12.514,44m2Ch</w:t>
      </w:r>
      <w:r w:rsidR="00CB6314" w:rsidRPr="00CB6314">
        <w:rPr>
          <w:rFonts w:ascii="Times New Roman" w:hAnsi="Times New Roman" w:cs="Times New Roman"/>
          <w:sz w:val="24"/>
          <w:szCs w:val="24"/>
        </w:rPr>
        <w:t xml:space="preserve"> </w:t>
      </w:r>
      <w:r w:rsidR="00706832">
        <w:rPr>
          <w:rFonts w:ascii="Times New Roman" w:hAnsi="Times New Roman" w:cs="Times New Roman"/>
          <w:sz w:val="24"/>
          <w:szCs w:val="24"/>
        </w:rPr>
        <w:t>h</w:t>
      </w:r>
      <w:r w:rsidR="00BA4D27">
        <w:rPr>
          <w:rFonts w:ascii="Times New Roman" w:hAnsi="Times New Roman" w:cs="Times New Roman"/>
          <w:sz w:val="24"/>
          <w:szCs w:val="24"/>
        </w:rPr>
        <w:t>otelero según el supuesto anterior.</w:t>
      </w:r>
    </w:p>
    <w:p w14:paraId="70375D9C" w14:textId="77777777" w:rsidR="00174BE3" w:rsidRDefault="00174BE3" w:rsidP="008D19DF">
      <w:pPr>
        <w:pStyle w:val="Prrafodelista"/>
        <w:tabs>
          <w:tab w:val="left" w:pos="720"/>
        </w:tabs>
        <w:jc w:val="both"/>
        <w:rPr>
          <w:rFonts w:ascii="Times New Roman" w:hAnsi="Times New Roman" w:cs="Times New Roman"/>
          <w:sz w:val="24"/>
          <w:szCs w:val="24"/>
        </w:rPr>
      </w:pPr>
    </w:p>
    <w:p w14:paraId="2267010D" w14:textId="6CA8A2DF" w:rsidR="00706832" w:rsidRDefault="00FA3D20"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096279">
        <w:rPr>
          <w:rFonts w:ascii="Times New Roman" w:hAnsi="Times New Roman" w:cs="Times New Roman"/>
          <w:sz w:val="24"/>
          <w:szCs w:val="24"/>
        </w:rPr>
        <w:t>M</w:t>
      </w:r>
      <w:r w:rsidR="00D15573">
        <w:rPr>
          <w:rFonts w:ascii="Times New Roman" w:hAnsi="Times New Roman" w:cs="Times New Roman"/>
          <w:sz w:val="24"/>
          <w:szCs w:val="24"/>
        </w:rPr>
        <w:t xml:space="preserve">ediante Plan Especial </w:t>
      </w:r>
      <w:r w:rsidR="00096279">
        <w:rPr>
          <w:rFonts w:ascii="Times New Roman" w:hAnsi="Times New Roman" w:cs="Times New Roman"/>
          <w:sz w:val="24"/>
          <w:szCs w:val="24"/>
        </w:rPr>
        <w:t xml:space="preserve">de </w:t>
      </w:r>
      <w:r w:rsidR="00BE6EC7">
        <w:rPr>
          <w:rFonts w:ascii="Times New Roman" w:hAnsi="Times New Roman" w:cs="Times New Roman"/>
          <w:sz w:val="24"/>
          <w:szCs w:val="24"/>
        </w:rPr>
        <w:t>O</w:t>
      </w:r>
      <w:r w:rsidR="00096279">
        <w:rPr>
          <w:rFonts w:ascii="Times New Roman" w:hAnsi="Times New Roman" w:cs="Times New Roman"/>
          <w:sz w:val="24"/>
          <w:szCs w:val="24"/>
        </w:rPr>
        <w:t xml:space="preserve">rdenación </w:t>
      </w:r>
      <w:r w:rsidR="00411303">
        <w:rPr>
          <w:rFonts w:ascii="Times New Roman" w:hAnsi="Times New Roman" w:cs="Times New Roman"/>
          <w:sz w:val="24"/>
          <w:szCs w:val="24"/>
        </w:rPr>
        <w:t>U</w:t>
      </w:r>
      <w:r w:rsidR="00096279">
        <w:rPr>
          <w:rFonts w:ascii="Times New Roman" w:hAnsi="Times New Roman" w:cs="Times New Roman"/>
          <w:sz w:val="24"/>
          <w:szCs w:val="24"/>
        </w:rPr>
        <w:t xml:space="preserve">rbana </w:t>
      </w:r>
      <w:r w:rsidR="00411303">
        <w:rPr>
          <w:rFonts w:ascii="Times New Roman" w:hAnsi="Times New Roman" w:cs="Times New Roman"/>
          <w:sz w:val="24"/>
          <w:szCs w:val="24"/>
        </w:rPr>
        <w:t xml:space="preserve">definido en el </w:t>
      </w:r>
      <w:r w:rsidR="00BE6EC7">
        <w:rPr>
          <w:rFonts w:ascii="Times New Roman" w:hAnsi="Times New Roman" w:cs="Times New Roman"/>
          <w:sz w:val="24"/>
          <w:szCs w:val="24"/>
        </w:rPr>
        <w:t>art 132</w:t>
      </w:r>
      <w:r w:rsidR="00D15573">
        <w:rPr>
          <w:rFonts w:ascii="Times New Roman" w:hAnsi="Times New Roman" w:cs="Times New Roman"/>
          <w:sz w:val="24"/>
          <w:szCs w:val="24"/>
        </w:rPr>
        <w:t xml:space="preserve"> </w:t>
      </w:r>
      <w:r w:rsidR="00411303">
        <w:rPr>
          <w:rFonts w:ascii="Times New Roman" w:hAnsi="Times New Roman" w:cs="Times New Roman"/>
          <w:sz w:val="24"/>
          <w:szCs w:val="24"/>
        </w:rPr>
        <w:t xml:space="preserve">y </w:t>
      </w:r>
      <w:r w:rsidR="00174BE3">
        <w:rPr>
          <w:rFonts w:ascii="Times New Roman" w:hAnsi="Times New Roman" w:cs="Times New Roman"/>
          <w:sz w:val="24"/>
          <w:szCs w:val="24"/>
        </w:rPr>
        <w:t xml:space="preserve">delimitado sobre </w:t>
      </w:r>
      <w:r w:rsidR="00706832">
        <w:rPr>
          <w:rFonts w:ascii="Times New Roman" w:hAnsi="Times New Roman" w:cs="Times New Roman"/>
          <w:sz w:val="24"/>
          <w:szCs w:val="24"/>
        </w:rPr>
        <w:t xml:space="preserve">dicho ámbito </w:t>
      </w:r>
      <w:r w:rsidR="00174BE3">
        <w:rPr>
          <w:rFonts w:ascii="Times New Roman" w:hAnsi="Times New Roman" w:cs="Times New Roman"/>
          <w:sz w:val="24"/>
          <w:szCs w:val="24"/>
        </w:rPr>
        <w:t xml:space="preserve">de los </w:t>
      </w:r>
      <w:r w:rsidR="00CB6314" w:rsidRPr="00CB6314">
        <w:rPr>
          <w:rFonts w:ascii="Times New Roman" w:hAnsi="Times New Roman" w:cs="Times New Roman"/>
          <w:b/>
          <w:sz w:val="24"/>
          <w:szCs w:val="24"/>
        </w:rPr>
        <w:t>10.153,23m2Cr</w:t>
      </w:r>
      <w:r w:rsidR="00174BE3">
        <w:rPr>
          <w:rFonts w:ascii="Times New Roman" w:hAnsi="Times New Roman" w:cs="Times New Roman"/>
          <w:sz w:val="24"/>
          <w:szCs w:val="24"/>
        </w:rPr>
        <w:t xml:space="preserve">, </w:t>
      </w:r>
      <w:r w:rsidR="00CB6314">
        <w:rPr>
          <w:rFonts w:ascii="Times New Roman" w:hAnsi="Times New Roman" w:cs="Times New Roman"/>
          <w:sz w:val="24"/>
          <w:szCs w:val="24"/>
        </w:rPr>
        <w:t xml:space="preserve">(el suelo correspondiente a la localización de dicho aprovechamiento en el plan parcial) </w:t>
      </w:r>
      <w:r w:rsidR="00BA4D27">
        <w:rPr>
          <w:rFonts w:ascii="Times New Roman" w:hAnsi="Times New Roman" w:cs="Times New Roman"/>
          <w:sz w:val="24"/>
          <w:szCs w:val="24"/>
        </w:rPr>
        <w:t xml:space="preserve">podría aplicarse la prima de un </w:t>
      </w:r>
      <w:r w:rsidR="00BA4D27" w:rsidRPr="00CB6314">
        <w:rPr>
          <w:rFonts w:ascii="Times New Roman" w:hAnsi="Times New Roman" w:cs="Times New Roman"/>
          <w:b/>
          <w:sz w:val="24"/>
          <w:szCs w:val="24"/>
        </w:rPr>
        <w:t>40%</w:t>
      </w:r>
      <w:r w:rsidR="00BA4D27">
        <w:rPr>
          <w:rFonts w:ascii="Times New Roman" w:hAnsi="Times New Roman" w:cs="Times New Roman"/>
          <w:sz w:val="24"/>
          <w:szCs w:val="24"/>
        </w:rPr>
        <w:t xml:space="preserve"> sobre los </w:t>
      </w:r>
      <w:r w:rsidR="0063640E" w:rsidRPr="0063640E">
        <w:rPr>
          <w:rFonts w:ascii="Times New Roman" w:hAnsi="Times New Roman" w:cs="Times New Roman"/>
          <w:b/>
          <w:sz w:val="24"/>
          <w:szCs w:val="24"/>
        </w:rPr>
        <w:t>10.153,23m2Cr</w:t>
      </w:r>
      <w:r w:rsidR="00BA4D27">
        <w:rPr>
          <w:rFonts w:ascii="Times New Roman" w:hAnsi="Times New Roman" w:cs="Times New Roman"/>
          <w:sz w:val="24"/>
          <w:szCs w:val="24"/>
        </w:rPr>
        <w:t>, (4.0</w:t>
      </w:r>
      <w:r w:rsidR="0063640E">
        <w:rPr>
          <w:rFonts w:ascii="Times New Roman" w:hAnsi="Times New Roman" w:cs="Times New Roman"/>
          <w:sz w:val="24"/>
          <w:szCs w:val="24"/>
        </w:rPr>
        <w:t>61,3</w:t>
      </w:r>
      <w:r w:rsidR="00BA4D27">
        <w:rPr>
          <w:rFonts w:ascii="Times New Roman" w:hAnsi="Times New Roman" w:cs="Times New Roman"/>
          <w:sz w:val="24"/>
          <w:szCs w:val="24"/>
        </w:rPr>
        <w:t xml:space="preserve">0m2C) lo que supondría un total de </w:t>
      </w:r>
      <w:r w:rsidR="00BA4D27" w:rsidRPr="00E86F3F">
        <w:rPr>
          <w:rFonts w:ascii="Times New Roman" w:hAnsi="Times New Roman" w:cs="Times New Roman"/>
          <w:b/>
          <w:sz w:val="24"/>
          <w:szCs w:val="24"/>
        </w:rPr>
        <w:t>14.</w:t>
      </w:r>
      <w:r w:rsidR="0063640E">
        <w:rPr>
          <w:rFonts w:ascii="Times New Roman" w:hAnsi="Times New Roman" w:cs="Times New Roman"/>
          <w:b/>
          <w:sz w:val="24"/>
          <w:szCs w:val="24"/>
        </w:rPr>
        <w:t>214,53</w:t>
      </w:r>
      <w:r w:rsidR="00BA4D27" w:rsidRPr="00E86F3F">
        <w:rPr>
          <w:rFonts w:ascii="Times New Roman" w:hAnsi="Times New Roman" w:cs="Times New Roman"/>
          <w:b/>
          <w:sz w:val="24"/>
          <w:szCs w:val="24"/>
        </w:rPr>
        <w:t>m2Ch</w:t>
      </w:r>
      <w:r w:rsidR="00BA4D27">
        <w:rPr>
          <w:rFonts w:ascii="Times New Roman" w:hAnsi="Times New Roman" w:cs="Times New Roman"/>
          <w:sz w:val="24"/>
          <w:szCs w:val="24"/>
        </w:rPr>
        <w:t>, a localizar en el mismo ámbito</w:t>
      </w:r>
      <w:r w:rsidR="00221129">
        <w:rPr>
          <w:rFonts w:ascii="Times New Roman" w:hAnsi="Times New Roman" w:cs="Times New Roman"/>
          <w:sz w:val="24"/>
          <w:szCs w:val="24"/>
        </w:rPr>
        <w:t>, muy superior al anteriormente calculado.</w:t>
      </w:r>
    </w:p>
    <w:p w14:paraId="03D186FF" w14:textId="77777777" w:rsidR="00221129" w:rsidRDefault="00221129" w:rsidP="008D19DF">
      <w:pPr>
        <w:pStyle w:val="Prrafodelista"/>
        <w:tabs>
          <w:tab w:val="left" w:pos="720"/>
        </w:tabs>
        <w:jc w:val="both"/>
        <w:rPr>
          <w:rFonts w:ascii="Times New Roman" w:hAnsi="Times New Roman" w:cs="Times New Roman"/>
          <w:sz w:val="24"/>
          <w:szCs w:val="24"/>
        </w:rPr>
      </w:pPr>
    </w:p>
    <w:p w14:paraId="4E27EF38" w14:textId="2B983606" w:rsidR="00BA4D27" w:rsidRDefault="00FA3D20"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BA4D27">
        <w:rPr>
          <w:rFonts w:ascii="Times New Roman" w:hAnsi="Times New Roman" w:cs="Times New Roman"/>
          <w:sz w:val="24"/>
          <w:szCs w:val="24"/>
        </w:rPr>
        <w:t xml:space="preserve">Las cesiones de dotaciones, a localizar en el mismo ámbito y </w:t>
      </w:r>
      <w:r w:rsidR="00BA4D27" w:rsidRPr="00411303">
        <w:rPr>
          <w:rFonts w:ascii="Times New Roman" w:hAnsi="Times New Roman" w:cs="Times New Roman"/>
          <w:sz w:val="24"/>
          <w:szCs w:val="24"/>
        </w:rPr>
        <w:t>sin poder afectar al resto del sector</w:t>
      </w:r>
      <w:r w:rsidR="00BA4D27">
        <w:rPr>
          <w:rFonts w:ascii="Times New Roman" w:hAnsi="Times New Roman" w:cs="Times New Roman"/>
          <w:sz w:val="24"/>
          <w:szCs w:val="24"/>
        </w:rPr>
        <w:t>, serían las siguientes:</w:t>
      </w:r>
    </w:p>
    <w:p w14:paraId="05FFBDCB" w14:textId="0141001E" w:rsidR="00BA4D27" w:rsidRDefault="00221129"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w:t>
      </w:r>
      <w:r w:rsidR="00E86F3F">
        <w:rPr>
          <w:rFonts w:ascii="Times New Roman" w:hAnsi="Times New Roman" w:cs="Times New Roman"/>
          <w:sz w:val="24"/>
          <w:szCs w:val="24"/>
        </w:rPr>
        <w:t>SS.GG: No se requieren</w:t>
      </w:r>
      <w:r w:rsidR="00BA4D27">
        <w:rPr>
          <w:rFonts w:ascii="Times New Roman" w:hAnsi="Times New Roman" w:cs="Times New Roman"/>
          <w:sz w:val="24"/>
          <w:szCs w:val="24"/>
        </w:rPr>
        <w:t xml:space="preserve"> por cuanto </w:t>
      </w:r>
      <w:r w:rsidR="00E86F3F">
        <w:rPr>
          <w:rFonts w:ascii="Times New Roman" w:hAnsi="Times New Roman" w:cs="Times New Roman"/>
          <w:sz w:val="24"/>
          <w:szCs w:val="24"/>
        </w:rPr>
        <w:t>el estándar va referido</w:t>
      </w:r>
      <w:r w:rsidR="00BA4D27">
        <w:rPr>
          <w:rFonts w:ascii="Times New Roman" w:hAnsi="Times New Roman" w:cs="Times New Roman"/>
          <w:sz w:val="24"/>
          <w:szCs w:val="24"/>
        </w:rPr>
        <w:t xml:space="preserve"> solo a aprovechamiento residencial.</w:t>
      </w:r>
    </w:p>
    <w:p w14:paraId="1B7F5ED4" w14:textId="5840A046" w:rsidR="00E86F3F" w:rsidRDefault="00221129"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w:t>
      </w:r>
      <w:r w:rsidR="00E86F3F">
        <w:rPr>
          <w:rFonts w:ascii="Times New Roman" w:hAnsi="Times New Roman" w:cs="Times New Roman"/>
          <w:sz w:val="24"/>
          <w:szCs w:val="24"/>
        </w:rPr>
        <w:t>Dotaciones locales espacios libre</w:t>
      </w:r>
      <w:r w:rsidR="00BE6EC7">
        <w:rPr>
          <w:rFonts w:ascii="Times New Roman" w:hAnsi="Times New Roman" w:cs="Times New Roman"/>
          <w:sz w:val="24"/>
          <w:szCs w:val="24"/>
        </w:rPr>
        <w:t>s y equipamientos conjuntamente, distribuidos según necesidades específicas (art.132.3)</w:t>
      </w:r>
    </w:p>
    <w:p w14:paraId="3F3D320B" w14:textId="284F01BD" w:rsidR="00E86F3F" w:rsidRDefault="00221129" w:rsidP="00E86F3F">
      <w:pPr>
        <w:pStyle w:val="Prrafodelista"/>
        <w:tabs>
          <w:tab w:val="left" w:pos="720"/>
        </w:tabs>
        <w:spacing w:after="0"/>
        <w:jc w:val="both"/>
        <w:rPr>
          <w:rFonts w:ascii="Times New Roman" w:hAnsi="Times New Roman" w:cs="Times New Roman"/>
          <w:b/>
          <w:sz w:val="24"/>
          <w:szCs w:val="24"/>
        </w:rPr>
      </w:pPr>
      <w:r>
        <w:rPr>
          <w:rFonts w:ascii="Times New Roman" w:hAnsi="Times New Roman" w:cs="Times New Roman"/>
          <w:sz w:val="24"/>
          <w:szCs w:val="24"/>
        </w:rPr>
        <w:tab/>
      </w:r>
      <w:r w:rsidR="00E86F3F">
        <w:rPr>
          <w:rFonts w:ascii="Times New Roman" w:hAnsi="Times New Roman" w:cs="Times New Roman"/>
          <w:sz w:val="24"/>
          <w:szCs w:val="24"/>
        </w:rPr>
        <w:t xml:space="preserve">Reducción de </w:t>
      </w:r>
      <w:proofErr w:type="spellStart"/>
      <w:r w:rsidR="00E86F3F">
        <w:rPr>
          <w:rFonts w:ascii="Times New Roman" w:hAnsi="Times New Roman" w:cs="Times New Roman"/>
          <w:sz w:val="24"/>
          <w:szCs w:val="24"/>
        </w:rPr>
        <w:t>aprov</w:t>
      </w:r>
      <w:proofErr w:type="spellEnd"/>
      <w:r w:rsidR="00E86F3F">
        <w:rPr>
          <w:rFonts w:ascii="Times New Roman" w:hAnsi="Times New Roman" w:cs="Times New Roman"/>
          <w:sz w:val="24"/>
          <w:szCs w:val="24"/>
        </w:rPr>
        <w:t xml:space="preserve">. </w:t>
      </w:r>
      <w:r w:rsidR="00FA3D20">
        <w:rPr>
          <w:rFonts w:ascii="Times New Roman" w:hAnsi="Times New Roman" w:cs="Times New Roman"/>
          <w:sz w:val="24"/>
          <w:szCs w:val="24"/>
        </w:rPr>
        <w:t>Residencial</w:t>
      </w:r>
      <w:r w:rsidR="00E86F3F">
        <w:rPr>
          <w:rFonts w:ascii="Times New Roman" w:hAnsi="Times New Roman" w:cs="Times New Roman"/>
          <w:sz w:val="24"/>
          <w:szCs w:val="24"/>
        </w:rPr>
        <w:t xml:space="preserve">: </w:t>
      </w:r>
      <w:r w:rsidR="0063640E" w:rsidRPr="0063640E">
        <w:rPr>
          <w:rFonts w:ascii="Times New Roman" w:hAnsi="Times New Roman" w:cs="Times New Roman"/>
          <w:b/>
          <w:sz w:val="24"/>
          <w:szCs w:val="24"/>
        </w:rPr>
        <w:t>10.153,23m2Cr</w:t>
      </w:r>
    </w:p>
    <w:p w14:paraId="24496956" w14:textId="21DC7A77" w:rsidR="0063640E" w:rsidRDefault="0063640E" w:rsidP="00E86F3F">
      <w:pPr>
        <w:pStyle w:val="Prrafodelista"/>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ab/>
      </w:r>
      <w:r w:rsidR="00BE6EC7" w:rsidRPr="0063640E">
        <w:rPr>
          <w:rFonts w:ascii="Times New Roman" w:hAnsi="Times New Roman" w:cs="Times New Roman"/>
          <w:sz w:val="24"/>
          <w:szCs w:val="24"/>
        </w:rPr>
        <w:t>Estándar</w:t>
      </w:r>
      <w:r w:rsidR="00BE6EC7">
        <w:rPr>
          <w:rFonts w:ascii="Times New Roman" w:hAnsi="Times New Roman" w:cs="Times New Roman"/>
          <w:b/>
          <w:sz w:val="24"/>
          <w:szCs w:val="24"/>
        </w:rPr>
        <w:t>:</w:t>
      </w:r>
      <w:r w:rsidRPr="0063640E">
        <w:rPr>
          <w:rFonts w:ascii="Times New Roman" w:hAnsi="Times New Roman" w:cs="Times New Roman"/>
          <w:sz w:val="24"/>
          <w:szCs w:val="24"/>
        </w:rPr>
        <w:t xml:space="preserve"> </w:t>
      </w:r>
      <w:r>
        <w:rPr>
          <w:rFonts w:ascii="Times New Roman" w:hAnsi="Times New Roman" w:cs="Times New Roman"/>
          <w:sz w:val="24"/>
          <w:szCs w:val="24"/>
        </w:rPr>
        <w:t xml:space="preserve">0,10 +0,20 = </w:t>
      </w:r>
      <w:r w:rsidRPr="00BE6EC7">
        <w:rPr>
          <w:rFonts w:ascii="Times New Roman" w:hAnsi="Times New Roman" w:cs="Times New Roman"/>
          <w:b/>
          <w:sz w:val="24"/>
          <w:szCs w:val="24"/>
        </w:rPr>
        <w:t>0,30</w:t>
      </w:r>
      <w:r w:rsidR="00411303">
        <w:rPr>
          <w:rFonts w:ascii="Times New Roman" w:hAnsi="Times New Roman" w:cs="Times New Roman"/>
          <w:sz w:val="24"/>
          <w:szCs w:val="24"/>
        </w:rPr>
        <w:t xml:space="preserve"> (art. 132.3)</w:t>
      </w:r>
    </w:p>
    <w:p w14:paraId="6374241B" w14:textId="2D872173" w:rsidR="00E86F3F" w:rsidRPr="00E86F3F" w:rsidRDefault="00E86F3F" w:rsidP="00E86F3F">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3640E">
        <w:rPr>
          <w:rFonts w:ascii="Times New Roman" w:hAnsi="Times New Roman" w:cs="Times New Roman"/>
          <w:sz w:val="24"/>
          <w:szCs w:val="24"/>
        </w:rPr>
        <w:t xml:space="preserve">Reducción: </w:t>
      </w:r>
      <w:r w:rsidRPr="00E86F3F">
        <w:rPr>
          <w:rFonts w:ascii="Times New Roman" w:hAnsi="Times New Roman" w:cs="Times New Roman"/>
          <w:sz w:val="24"/>
          <w:szCs w:val="24"/>
        </w:rPr>
        <w:t xml:space="preserve">0,30 x </w:t>
      </w:r>
      <w:r w:rsidR="0063640E" w:rsidRPr="0063640E">
        <w:rPr>
          <w:rFonts w:ascii="Times New Roman" w:hAnsi="Times New Roman" w:cs="Times New Roman"/>
          <w:sz w:val="24"/>
          <w:szCs w:val="24"/>
        </w:rPr>
        <w:t xml:space="preserve">10.153,23m2Cr </w:t>
      </w:r>
      <w:r w:rsidRPr="00E86F3F">
        <w:rPr>
          <w:rFonts w:ascii="Times New Roman" w:hAnsi="Times New Roman" w:cs="Times New Roman"/>
          <w:sz w:val="24"/>
          <w:szCs w:val="24"/>
        </w:rPr>
        <w:t xml:space="preserve">= </w:t>
      </w:r>
      <w:r w:rsidRPr="0063640E">
        <w:rPr>
          <w:rFonts w:ascii="Times New Roman" w:hAnsi="Times New Roman" w:cs="Times New Roman"/>
          <w:b/>
          <w:sz w:val="24"/>
          <w:szCs w:val="24"/>
        </w:rPr>
        <w:t>-3.04</w:t>
      </w:r>
      <w:r w:rsidR="0063640E" w:rsidRPr="0063640E">
        <w:rPr>
          <w:rFonts w:ascii="Times New Roman" w:hAnsi="Times New Roman" w:cs="Times New Roman"/>
          <w:b/>
          <w:sz w:val="24"/>
          <w:szCs w:val="24"/>
        </w:rPr>
        <w:t>5,97</w:t>
      </w:r>
      <w:r w:rsidRPr="0063640E">
        <w:rPr>
          <w:rFonts w:ascii="Times New Roman" w:hAnsi="Times New Roman" w:cs="Times New Roman"/>
          <w:b/>
          <w:sz w:val="24"/>
          <w:szCs w:val="24"/>
        </w:rPr>
        <w:t>m2</w:t>
      </w:r>
    </w:p>
    <w:p w14:paraId="1FF25EC3" w14:textId="32B85FB8" w:rsidR="00E86F3F" w:rsidRDefault="00221129" w:rsidP="008D19DF">
      <w:pPr>
        <w:pStyle w:val="Prrafodelista"/>
        <w:tabs>
          <w:tab w:val="left" w:pos="720"/>
        </w:tabs>
        <w:jc w:val="both"/>
        <w:rPr>
          <w:rFonts w:ascii="Times New Roman" w:hAnsi="Times New Roman" w:cs="Times New Roman"/>
          <w:b/>
          <w:sz w:val="24"/>
          <w:szCs w:val="24"/>
        </w:rPr>
      </w:pPr>
      <w:r>
        <w:rPr>
          <w:rFonts w:ascii="Times New Roman" w:hAnsi="Times New Roman" w:cs="Times New Roman"/>
          <w:sz w:val="24"/>
          <w:szCs w:val="24"/>
        </w:rPr>
        <w:tab/>
      </w:r>
      <w:r w:rsidR="00E86F3F">
        <w:rPr>
          <w:rFonts w:ascii="Times New Roman" w:hAnsi="Times New Roman" w:cs="Times New Roman"/>
          <w:sz w:val="24"/>
          <w:szCs w:val="24"/>
        </w:rPr>
        <w:t xml:space="preserve">Incremento </w:t>
      </w:r>
      <w:proofErr w:type="spellStart"/>
      <w:r w:rsidR="00E86F3F">
        <w:rPr>
          <w:rFonts w:ascii="Times New Roman" w:hAnsi="Times New Roman" w:cs="Times New Roman"/>
          <w:sz w:val="24"/>
          <w:szCs w:val="24"/>
        </w:rPr>
        <w:t>aprov</w:t>
      </w:r>
      <w:proofErr w:type="spellEnd"/>
      <w:r w:rsidR="00E86F3F">
        <w:rPr>
          <w:rFonts w:ascii="Times New Roman" w:hAnsi="Times New Roman" w:cs="Times New Roman"/>
          <w:sz w:val="24"/>
          <w:szCs w:val="24"/>
        </w:rPr>
        <w:t xml:space="preserve">. </w:t>
      </w:r>
      <w:r w:rsidR="00FA3D20">
        <w:rPr>
          <w:rFonts w:ascii="Times New Roman" w:hAnsi="Times New Roman" w:cs="Times New Roman"/>
          <w:sz w:val="24"/>
          <w:szCs w:val="24"/>
        </w:rPr>
        <w:t>Hotelero</w:t>
      </w:r>
      <w:r w:rsidR="00E86F3F">
        <w:rPr>
          <w:rFonts w:ascii="Times New Roman" w:hAnsi="Times New Roman" w:cs="Times New Roman"/>
          <w:sz w:val="24"/>
          <w:szCs w:val="24"/>
        </w:rPr>
        <w:t xml:space="preserve">: </w:t>
      </w:r>
      <w:r w:rsidR="0063640E" w:rsidRPr="0063640E">
        <w:rPr>
          <w:rFonts w:ascii="Times New Roman" w:hAnsi="Times New Roman" w:cs="Times New Roman"/>
          <w:b/>
          <w:sz w:val="24"/>
          <w:szCs w:val="24"/>
        </w:rPr>
        <w:t>14.214,53m2Ch</w:t>
      </w:r>
    </w:p>
    <w:p w14:paraId="341AF638" w14:textId="35CE3E5F" w:rsidR="0063640E" w:rsidRPr="0063640E" w:rsidRDefault="0063640E"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b/>
          <w:sz w:val="24"/>
          <w:szCs w:val="24"/>
        </w:rPr>
        <w:tab/>
      </w:r>
      <w:r w:rsidRPr="0063640E">
        <w:rPr>
          <w:rFonts w:ascii="Times New Roman" w:hAnsi="Times New Roman" w:cs="Times New Roman"/>
          <w:sz w:val="24"/>
          <w:szCs w:val="24"/>
        </w:rPr>
        <w:t>Estándar: 0,30/ 2= 0,</w:t>
      </w:r>
      <w:r w:rsidR="00BE6EC7">
        <w:rPr>
          <w:rFonts w:ascii="Times New Roman" w:hAnsi="Times New Roman" w:cs="Times New Roman"/>
          <w:sz w:val="24"/>
          <w:szCs w:val="24"/>
        </w:rPr>
        <w:t>15</w:t>
      </w:r>
      <w:r w:rsidR="00411303">
        <w:rPr>
          <w:rFonts w:ascii="Times New Roman" w:hAnsi="Times New Roman" w:cs="Times New Roman"/>
          <w:sz w:val="24"/>
          <w:szCs w:val="24"/>
        </w:rPr>
        <w:t xml:space="preserve"> (art. 132.3)</w:t>
      </w:r>
    </w:p>
    <w:p w14:paraId="25EDE5BE" w14:textId="5FDA2154" w:rsidR="00E86F3F" w:rsidRDefault="00E86F3F"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63640E">
        <w:rPr>
          <w:rFonts w:ascii="Times New Roman" w:hAnsi="Times New Roman" w:cs="Times New Roman"/>
          <w:sz w:val="24"/>
          <w:szCs w:val="24"/>
        </w:rPr>
        <w:t>Incremento</w:t>
      </w:r>
      <w:r w:rsidR="00BE6EC7">
        <w:rPr>
          <w:rFonts w:ascii="Times New Roman" w:hAnsi="Times New Roman" w:cs="Times New Roman"/>
          <w:sz w:val="24"/>
          <w:szCs w:val="24"/>
        </w:rPr>
        <w:t>: 0,15</w:t>
      </w:r>
      <w:r>
        <w:rPr>
          <w:rFonts w:ascii="Times New Roman" w:hAnsi="Times New Roman" w:cs="Times New Roman"/>
          <w:sz w:val="24"/>
          <w:szCs w:val="24"/>
        </w:rPr>
        <w:t xml:space="preserve"> x </w:t>
      </w:r>
      <w:r w:rsidR="0063640E" w:rsidRPr="0063640E">
        <w:rPr>
          <w:rFonts w:ascii="Times New Roman" w:hAnsi="Times New Roman" w:cs="Times New Roman"/>
          <w:sz w:val="24"/>
          <w:szCs w:val="24"/>
        </w:rPr>
        <w:t xml:space="preserve">14.214,53m2Ch </w:t>
      </w:r>
      <w:r>
        <w:rPr>
          <w:rFonts w:ascii="Times New Roman" w:hAnsi="Times New Roman" w:cs="Times New Roman"/>
          <w:sz w:val="24"/>
          <w:szCs w:val="24"/>
        </w:rPr>
        <w:t xml:space="preserve">= </w:t>
      </w:r>
      <w:r w:rsidRPr="0063640E">
        <w:rPr>
          <w:rFonts w:ascii="Times New Roman" w:hAnsi="Times New Roman" w:cs="Times New Roman"/>
          <w:b/>
          <w:sz w:val="24"/>
          <w:szCs w:val="24"/>
        </w:rPr>
        <w:t>2.1</w:t>
      </w:r>
      <w:r w:rsidR="0063640E" w:rsidRPr="0063640E">
        <w:rPr>
          <w:rFonts w:ascii="Times New Roman" w:hAnsi="Times New Roman" w:cs="Times New Roman"/>
          <w:b/>
          <w:sz w:val="24"/>
          <w:szCs w:val="24"/>
        </w:rPr>
        <w:t>32,18</w:t>
      </w:r>
      <w:r w:rsidRPr="0063640E">
        <w:rPr>
          <w:rFonts w:ascii="Times New Roman" w:hAnsi="Times New Roman" w:cs="Times New Roman"/>
          <w:b/>
          <w:sz w:val="24"/>
          <w:szCs w:val="24"/>
        </w:rPr>
        <w:t>m2</w:t>
      </w:r>
    </w:p>
    <w:p w14:paraId="27924805" w14:textId="409B95DF" w:rsidR="00E86F3F" w:rsidRDefault="00221129" w:rsidP="008D19DF">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E86F3F">
        <w:rPr>
          <w:rFonts w:ascii="Times New Roman" w:hAnsi="Times New Roman" w:cs="Times New Roman"/>
          <w:sz w:val="24"/>
          <w:szCs w:val="24"/>
        </w:rPr>
        <w:t xml:space="preserve">Total diferencia. </w:t>
      </w:r>
      <w:r w:rsidR="00E86F3F" w:rsidRPr="0063640E">
        <w:rPr>
          <w:rFonts w:ascii="Times New Roman" w:hAnsi="Times New Roman" w:cs="Times New Roman"/>
          <w:b/>
          <w:sz w:val="24"/>
          <w:szCs w:val="24"/>
        </w:rPr>
        <w:t>-91</w:t>
      </w:r>
      <w:r w:rsidR="0063640E" w:rsidRPr="0063640E">
        <w:rPr>
          <w:rFonts w:ascii="Times New Roman" w:hAnsi="Times New Roman" w:cs="Times New Roman"/>
          <w:b/>
          <w:sz w:val="24"/>
          <w:szCs w:val="24"/>
        </w:rPr>
        <w:t>3</w:t>
      </w:r>
      <w:r w:rsidR="00E86F3F" w:rsidRPr="0063640E">
        <w:rPr>
          <w:rFonts w:ascii="Times New Roman" w:hAnsi="Times New Roman" w:cs="Times New Roman"/>
          <w:b/>
          <w:sz w:val="24"/>
          <w:szCs w:val="24"/>
        </w:rPr>
        <w:t>,7</w:t>
      </w:r>
      <w:r w:rsidR="0063640E" w:rsidRPr="0063640E">
        <w:rPr>
          <w:rFonts w:ascii="Times New Roman" w:hAnsi="Times New Roman" w:cs="Times New Roman"/>
          <w:b/>
          <w:sz w:val="24"/>
          <w:szCs w:val="24"/>
        </w:rPr>
        <w:t>9</w:t>
      </w:r>
      <w:r w:rsidR="00E86F3F" w:rsidRPr="0063640E">
        <w:rPr>
          <w:rFonts w:ascii="Times New Roman" w:hAnsi="Times New Roman" w:cs="Times New Roman"/>
          <w:b/>
          <w:sz w:val="24"/>
          <w:szCs w:val="24"/>
        </w:rPr>
        <w:t>m2</w:t>
      </w:r>
      <w:r w:rsidR="00E86F3F">
        <w:rPr>
          <w:rFonts w:ascii="Times New Roman" w:hAnsi="Times New Roman" w:cs="Times New Roman"/>
          <w:sz w:val="24"/>
          <w:szCs w:val="24"/>
        </w:rPr>
        <w:t xml:space="preserve"> (</w:t>
      </w:r>
      <w:r w:rsidR="0063640E">
        <w:rPr>
          <w:rFonts w:ascii="Times New Roman" w:hAnsi="Times New Roman" w:cs="Times New Roman"/>
          <w:sz w:val="24"/>
          <w:szCs w:val="24"/>
        </w:rPr>
        <w:t xml:space="preserve">Esta reducción no podría materializarse </w:t>
      </w:r>
      <w:r w:rsidR="00BE6EC7">
        <w:rPr>
          <w:rFonts w:ascii="Times New Roman" w:hAnsi="Times New Roman" w:cs="Times New Roman"/>
          <w:sz w:val="24"/>
          <w:szCs w:val="24"/>
        </w:rPr>
        <w:t>para no afectar al exterior del ámbito</w:t>
      </w:r>
      <w:r w:rsidR="00BE6EC7">
        <w:rPr>
          <w:rFonts w:ascii="Times New Roman" w:hAnsi="Times New Roman" w:cs="Times New Roman"/>
          <w:sz w:val="24"/>
          <w:szCs w:val="24"/>
        </w:rPr>
        <w:t xml:space="preserve"> del plan especial salvo que se incluyera en dicho ámbito una superficie equivalente de equipamientos del sector</w:t>
      </w:r>
      <w:r w:rsidR="00E86F3F">
        <w:rPr>
          <w:rFonts w:ascii="Times New Roman" w:hAnsi="Times New Roman" w:cs="Times New Roman"/>
          <w:sz w:val="24"/>
          <w:szCs w:val="24"/>
        </w:rPr>
        <w:t>)</w:t>
      </w:r>
    </w:p>
    <w:p w14:paraId="105ABB56" w14:textId="77777777" w:rsidR="00221129" w:rsidRDefault="00221129" w:rsidP="008D19DF">
      <w:pPr>
        <w:pStyle w:val="Prrafodelista"/>
        <w:tabs>
          <w:tab w:val="left" w:pos="720"/>
        </w:tabs>
        <w:jc w:val="both"/>
        <w:rPr>
          <w:rFonts w:ascii="Times New Roman" w:hAnsi="Times New Roman" w:cs="Times New Roman"/>
          <w:sz w:val="24"/>
          <w:szCs w:val="24"/>
        </w:rPr>
      </w:pPr>
    </w:p>
    <w:p w14:paraId="6665CA0A" w14:textId="77777777" w:rsidR="00221129" w:rsidRDefault="00221129" w:rsidP="008D19DF">
      <w:pPr>
        <w:pStyle w:val="Prrafodelista"/>
        <w:tabs>
          <w:tab w:val="left" w:pos="720"/>
        </w:tabs>
        <w:jc w:val="both"/>
        <w:rPr>
          <w:rFonts w:ascii="Times New Roman" w:hAnsi="Times New Roman" w:cs="Times New Roman"/>
          <w:sz w:val="24"/>
          <w:szCs w:val="24"/>
        </w:rPr>
      </w:pPr>
    </w:p>
    <w:p w14:paraId="597696E4" w14:textId="1C7D2C6A" w:rsidR="00411303" w:rsidRDefault="00411303">
      <w:pPr>
        <w:rPr>
          <w:rFonts w:ascii="Times New Roman" w:hAnsi="Times New Roman" w:cs="Times New Roman"/>
          <w:sz w:val="24"/>
          <w:szCs w:val="24"/>
        </w:rPr>
      </w:pPr>
      <w:r>
        <w:rPr>
          <w:rFonts w:ascii="Times New Roman" w:hAnsi="Times New Roman" w:cs="Times New Roman"/>
          <w:sz w:val="24"/>
          <w:szCs w:val="24"/>
        </w:rPr>
        <w:br w:type="page"/>
      </w:r>
    </w:p>
    <w:p w14:paraId="340604E2" w14:textId="77777777" w:rsidR="00C25843" w:rsidRPr="00C25843" w:rsidRDefault="00C25843" w:rsidP="00C25843">
      <w:pPr>
        <w:pStyle w:val="Prrafodelista"/>
        <w:tabs>
          <w:tab w:val="left" w:pos="720"/>
        </w:tabs>
        <w:rPr>
          <w:rFonts w:ascii="Times New Roman" w:hAnsi="Times New Roman" w:cs="Times New Roman"/>
          <w:b/>
          <w:sz w:val="24"/>
          <w:szCs w:val="24"/>
        </w:rPr>
      </w:pPr>
      <w:r w:rsidRPr="00C25843">
        <w:rPr>
          <w:rFonts w:ascii="Times New Roman" w:hAnsi="Times New Roman" w:cs="Times New Roman"/>
          <w:b/>
          <w:sz w:val="24"/>
          <w:szCs w:val="24"/>
        </w:rPr>
        <w:lastRenderedPageBreak/>
        <w:t>Calculo genérico de los SS.GG. requeridos para cumplir el estándar mínimo de la LOTURM y vincularlos a un sector a desarrollar en suelo urbanizable sin sectorizar y cálculo del aprovechamiento resultante.</w:t>
      </w:r>
    </w:p>
    <w:p w14:paraId="65F633BB" w14:textId="77777777" w:rsidR="00C25843" w:rsidRPr="00C25843" w:rsidRDefault="00C25843" w:rsidP="00C25843">
      <w:pPr>
        <w:pStyle w:val="Prrafodelista"/>
        <w:tabs>
          <w:tab w:val="left" w:pos="720"/>
        </w:tabs>
        <w:rPr>
          <w:rFonts w:ascii="Times New Roman" w:hAnsi="Times New Roman" w:cs="Times New Roman"/>
          <w:b/>
          <w:sz w:val="24"/>
          <w:szCs w:val="24"/>
        </w:rPr>
      </w:pPr>
    </w:p>
    <w:tbl>
      <w:tblPr>
        <w:tblStyle w:val="Tablaconcuadrcula"/>
        <w:tblW w:w="9639" w:type="dxa"/>
        <w:tblInd w:w="137" w:type="dxa"/>
        <w:tblLayout w:type="fixed"/>
        <w:tblLook w:val="04A0" w:firstRow="1" w:lastRow="0" w:firstColumn="1" w:lastColumn="0" w:noHBand="0" w:noVBand="1"/>
      </w:tblPr>
      <w:tblGrid>
        <w:gridCol w:w="1843"/>
        <w:gridCol w:w="3561"/>
        <w:gridCol w:w="4235"/>
      </w:tblGrid>
      <w:tr w:rsidR="00C25843" w:rsidRPr="00C25843" w14:paraId="7183263D" w14:textId="77777777" w:rsidTr="007D7CC7">
        <w:tc>
          <w:tcPr>
            <w:tcW w:w="1843" w:type="dxa"/>
          </w:tcPr>
          <w:p w14:paraId="312B80C6" w14:textId="77777777" w:rsidR="00C25843" w:rsidRPr="00C25843" w:rsidRDefault="00C25843" w:rsidP="007D7CC7">
            <w:pPr>
              <w:pStyle w:val="Prrafodelista"/>
              <w:spacing w:after="160" w:line="259" w:lineRule="auto"/>
              <w:ind w:left="34"/>
              <w:jc w:val="both"/>
              <w:rPr>
                <w:rFonts w:ascii="Times New Roman" w:hAnsi="Times New Roman" w:cs="Times New Roman"/>
                <w:sz w:val="24"/>
                <w:szCs w:val="24"/>
              </w:rPr>
            </w:pPr>
            <w:r w:rsidRPr="00C25843">
              <w:rPr>
                <w:rFonts w:ascii="Times New Roman" w:hAnsi="Times New Roman" w:cs="Times New Roman"/>
                <w:sz w:val="24"/>
                <w:szCs w:val="24"/>
              </w:rPr>
              <w:t>Datos de partida</w:t>
            </w:r>
          </w:p>
        </w:tc>
        <w:tc>
          <w:tcPr>
            <w:tcW w:w="3561" w:type="dxa"/>
          </w:tcPr>
          <w:p w14:paraId="6CF7FEB9" w14:textId="77777777" w:rsidR="00C25843" w:rsidRPr="00C25843" w:rsidRDefault="00C25843" w:rsidP="007D7CC7">
            <w:pPr>
              <w:pStyle w:val="Prrafodelista"/>
              <w:spacing w:after="160" w:line="259" w:lineRule="auto"/>
              <w:ind w:left="34"/>
              <w:rPr>
                <w:rFonts w:ascii="Times New Roman" w:hAnsi="Times New Roman" w:cs="Times New Roman"/>
                <w:sz w:val="24"/>
                <w:szCs w:val="24"/>
              </w:rPr>
            </w:pPr>
            <w:r w:rsidRPr="00C25843">
              <w:rPr>
                <w:rFonts w:ascii="Times New Roman" w:hAnsi="Times New Roman" w:cs="Times New Roman"/>
                <w:sz w:val="24"/>
                <w:szCs w:val="24"/>
              </w:rPr>
              <w:t>Superficie del Sector (</w:t>
            </w:r>
            <w:r w:rsidRPr="00C25843">
              <w:rPr>
                <w:rFonts w:ascii="Times New Roman" w:hAnsi="Times New Roman" w:cs="Times New Roman"/>
                <w:b/>
                <w:sz w:val="24"/>
                <w:szCs w:val="24"/>
              </w:rPr>
              <w:t>S</w:t>
            </w:r>
            <w:r w:rsidRPr="00C25843">
              <w:rPr>
                <w:rFonts w:ascii="Times New Roman" w:hAnsi="Times New Roman" w:cs="Times New Roman"/>
                <w:sz w:val="24"/>
                <w:szCs w:val="24"/>
              </w:rPr>
              <w:t>m2)</w:t>
            </w:r>
          </w:p>
          <w:p w14:paraId="00F3F466" w14:textId="77777777" w:rsidR="00C25843" w:rsidRPr="00C25843" w:rsidRDefault="00C25843" w:rsidP="007D7CC7">
            <w:pPr>
              <w:pStyle w:val="Prrafodelista"/>
              <w:spacing w:after="160" w:line="259" w:lineRule="auto"/>
              <w:ind w:left="34"/>
              <w:rPr>
                <w:rFonts w:ascii="Times New Roman" w:hAnsi="Times New Roman" w:cs="Times New Roman"/>
                <w:sz w:val="24"/>
                <w:szCs w:val="24"/>
              </w:rPr>
            </w:pPr>
          </w:p>
          <w:p w14:paraId="29F3A3D4" w14:textId="77777777" w:rsidR="00C25843" w:rsidRPr="00C25843" w:rsidRDefault="00C25843" w:rsidP="007D7CC7">
            <w:pPr>
              <w:pStyle w:val="Prrafodelista"/>
              <w:spacing w:after="160" w:line="259" w:lineRule="auto"/>
              <w:ind w:left="34"/>
              <w:rPr>
                <w:rFonts w:ascii="Times New Roman" w:hAnsi="Times New Roman" w:cs="Times New Roman"/>
                <w:sz w:val="24"/>
                <w:szCs w:val="24"/>
              </w:rPr>
            </w:pPr>
            <w:r w:rsidRPr="00C25843">
              <w:rPr>
                <w:rFonts w:ascii="Times New Roman" w:hAnsi="Times New Roman" w:cs="Times New Roman"/>
                <w:sz w:val="24"/>
                <w:szCs w:val="24"/>
              </w:rPr>
              <w:t>Aprovechamiento de referencia: (</w:t>
            </w:r>
            <w:r w:rsidRPr="00C25843">
              <w:rPr>
                <w:rFonts w:ascii="Times New Roman" w:hAnsi="Times New Roman" w:cs="Times New Roman"/>
                <w:b/>
                <w:sz w:val="24"/>
                <w:szCs w:val="24"/>
              </w:rPr>
              <w:t>Ap.ref</w:t>
            </w:r>
            <w:r w:rsidRPr="00C25843">
              <w:rPr>
                <w:rFonts w:ascii="Times New Roman" w:hAnsi="Times New Roman" w:cs="Times New Roman"/>
                <w:sz w:val="24"/>
                <w:szCs w:val="24"/>
              </w:rPr>
              <w:t>. m2C/m2)</w:t>
            </w:r>
          </w:p>
        </w:tc>
        <w:tc>
          <w:tcPr>
            <w:tcW w:w="4235" w:type="dxa"/>
          </w:tcPr>
          <w:p w14:paraId="02E0CD65" w14:textId="77777777" w:rsidR="00C25843" w:rsidRPr="00C25843" w:rsidRDefault="00C25843" w:rsidP="007D7CC7">
            <w:pPr>
              <w:pStyle w:val="Prrafodelista"/>
              <w:spacing w:after="160" w:line="259" w:lineRule="auto"/>
              <w:ind w:left="16"/>
              <w:rPr>
                <w:rFonts w:ascii="Times New Roman" w:hAnsi="Times New Roman" w:cs="Times New Roman"/>
                <w:sz w:val="24"/>
                <w:szCs w:val="24"/>
              </w:rPr>
            </w:pPr>
            <w:r w:rsidRPr="00C25843">
              <w:rPr>
                <w:rFonts w:ascii="Times New Roman" w:hAnsi="Times New Roman" w:cs="Times New Roman"/>
                <w:sz w:val="24"/>
                <w:szCs w:val="24"/>
              </w:rPr>
              <w:t xml:space="preserve">Estándar SGEL: </w:t>
            </w:r>
            <w:r w:rsidRPr="00C25843">
              <w:rPr>
                <w:rFonts w:ascii="Times New Roman" w:hAnsi="Times New Roman" w:cs="Times New Roman"/>
                <w:b/>
                <w:sz w:val="24"/>
                <w:szCs w:val="24"/>
              </w:rPr>
              <w:t>El</w:t>
            </w:r>
            <w:r w:rsidRPr="00C25843">
              <w:rPr>
                <w:rFonts w:ascii="Times New Roman" w:hAnsi="Times New Roman" w:cs="Times New Roman"/>
                <w:sz w:val="24"/>
                <w:szCs w:val="24"/>
              </w:rPr>
              <w:t xml:space="preserve"> m2/100m2C</w:t>
            </w:r>
          </w:p>
          <w:p w14:paraId="05343E5A" w14:textId="77777777" w:rsidR="00C25843" w:rsidRPr="00C25843" w:rsidRDefault="00C25843" w:rsidP="007D7CC7">
            <w:pPr>
              <w:pStyle w:val="Prrafodelista"/>
              <w:spacing w:after="160" w:line="259" w:lineRule="auto"/>
              <w:ind w:left="16"/>
              <w:rPr>
                <w:rFonts w:ascii="Times New Roman" w:hAnsi="Times New Roman" w:cs="Times New Roman"/>
                <w:sz w:val="24"/>
                <w:szCs w:val="24"/>
              </w:rPr>
            </w:pPr>
            <w:r w:rsidRPr="00C25843">
              <w:rPr>
                <w:rFonts w:ascii="Times New Roman" w:hAnsi="Times New Roman" w:cs="Times New Roman"/>
                <w:sz w:val="24"/>
                <w:szCs w:val="24"/>
              </w:rPr>
              <w:t xml:space="preserve">Estándar SGEQ: </w:t>
            </w:r>
            <w:proofErr w:type="spellStart"/>
            <w:r w:rsidRPr="00C25843">
              <w:rPr>
                <w:rFonts w:ascii="Times New Roman" w:hAnsi="Times New Roman" w:cs="Times New Roman"/>
                <w:b/>
                <w:sz w:val="24"/>
                <w:szCs w:val="24"/>
              </w:rPr>
              <w:t>Eq</w:t>
            </w:r>
            <w:proofErr w:type="spellEnd"/>
            <w:r w:rsidRPr="00C25843">
              <w:rPr>
                <w:rFonts w:ascii="Times New Roman" w:hAnsi="Times New Roman" w:cs="Times New Roman"/>
                <w:sz w:val="24"/>
                <w:szCs w:val="24"/>
              </w:rPr>
              <w:t xml:space="preserve"> m2/100m2C</w:t>
            </w:r>
          </w:p>
          <w:p w14:paraId="4048A354" w14:textId="77777777" w:rsidR="00C25843" w:rsidRPr="00C25843" w:rsidRDefault="00C25843" w:rsidP="007D7CC7">
            <w:pPr>
              <w:pStyle w:val="Prrafodelista"/>
              <w:spacing w:after="160" w:line="259" w:lineRule="auto"/>
              <w:ind w:left="16"/>
              <w:rPr>
                <w:rFonts w:ascii="Times New Roman" w:hAnsi="Times New Roman" w:cs="Times New Roman"/>
                <w:sz w:val="24"/>
                <w:szCs w:val="24"/>
              </w:rPr>
            </w:pPr>
          </w:p>
          <w:p w14:paraId="3DAEAF2D" w14:textId="77777777" w:rsidR="00C25843" w:rsidRPr="00C25843" w:rsidRDefault="00C25843" w:rsidP="007D7CC7">
            <w:pPr>
              <w:pStyle w:val="Prrafodelista"/>
              <w:spacing w:after="160" w:line="259" w:lineRule="auto"/>
              <w:ind w:left="16"/>
              <w:rPr>
                <w:rFonts w:ascii="Times New Roman" w:hAnsi="Times New Roman" w:cs="Times New Roman"/>
                <w:sz w:val="24"/>
                <w:szCs w:val="24"/>
              </w:rPr>
            </w:pPr>
            <w:r w:rsidRPr="00C25843">
              <w:rPr>
                <w:rFonts w:ascii="Times New Roman" w:hAnsi="Times New Roman" w:cs="Times New Roman"/>
                <w:sz w:val="24"/>
                <w:szCs w:val="24"/>
              </w:rPr>
              <w:t xml:space="preserve">Total estándar SSGG: </w:t>
            </w:r>
            <w:r w:rsidRPr="00C25843">
              <w:rPr>
                <w:rFonts w:ascii="Times New Roman" w:hAnsi="Times New Roman" w:cs="Times New Roman"/>
                <w:b/>
                <w:sz w:val="24"/>
                <w:szCs w:val="24"/>
              </w:rPr>
              <w:t>E</w:t>
            </w:r>
            <w:r w:rsidRPr="00C25843">
              <w:rPr>
                <w:rFonts w:ascii="Times New Roman" w:hAnsi="Times New Roman" w:cs="Times New Roman"/>
                <w:sz w:val="24"/>
                <w:szCs w:val="24"/>
              </w:rPr>
              <w:t xml:space="preserve"> m2/100m2C</w:t>
            </w:r>
          </w:p>
        </w:tc>
      </w:tr>
      <w:tr w:rsidR="00C25843" w:rsidRPr="00C25843" w14:paraId="11FBF36C" w14:textId="77777777" w:rsidTr="007D7CC7">
        <w:tc>
          <w:tcPr>
            <w:tcW w:w="1843" w:type="dxa"/>
          </w:tcPr>
          <w:p w14:paraId="4F5EEAA5" w14:textId="77777777" w:rsidR="00C25843" w:rsidRPr="00C25843" w:rsidRDefault="00C25843" w:rsidP="007D7CC7">
            <w:pPr>
              <w:pStyle w:val="Prrafodelista"/>
              <w:spacing w:after="160" w:line="259" w:lineRule="auto"/>
              <w:ind w:left="176"/>
              <w:jc w:val="both"/>
              <w:rPr>
                <w:rFonts w:ascii="Times New Roman" w:hAnsi="Times New Roman" w:cs="Times New Roman"/>
                <w:sz w:val="24"/>
                <w:szCs w:val="24"/>
              </w:rPr>
            </w:pPr>
            <w:r w:rsidRPr="00C25843">
              <w:rPr>
                <w:rFonts w:ascii="Times New Roman" w:hAnsi="Times New Roman" w:cs="Times New Roman"/>
                <w:sz w:val="24"/>
                <w:szCs w:val="24"/>
              </w:rPr>
              <w:t>Incógnitas a resolver</w:t>
            </w:r>
          </w:p>
        </w:tc>
        <w:tc>
          <w:tcPr>
            <w:tcW w:w="3561" w:type="dxa"/>
          </w:tcPr>
          <w:p w14:paraId="075C98C8" w14:textId="77777777" w:rsidR="00C25843" w:rsidRPr="00C25843" w:rsidRDefault="00C25843" w:rsidP="007D7CC7">
            <w:pPr>
              <w:pStyle w:val="Prrafodelista"/>
              <w:spacing w:after="160" w:line="259" w:lineRule="auto"/>
              <w:ind w:left="0"/>
              <w:rPr>
                <w:rFonts w:ascii="Times New Roman" w:hAnsi="Times New Roman" w:cs="Times New Roman"/>
                <w:sz w:val="24"/>
                <w:szCs w:val="24"/>
              </w:rPr>
            </w:pPr>
            <w:r w:rsidRPr="00C25843">
              <w:rPr>
                <w:rFonts w:ascii="Times New Roman" w:hAnsi="Times New Roman" w:cs="Times New Roman"/>
                <w:sz w:val="24"/>
                <w:szCs w:val="24"/>
              </w:rPr>
              <w:t xml:space="preserve">Aprovechamiento resultante: </w:t>
            </w:r>
          </w:p>
          <w:p w14:paraId="065DE629" w14:textId="77777777" w:rsidR="00C25843" w:rsidRPr="00C25843" w:rsidRDefault="00C25843" w:rsidP="007D7CC7">
            <w:pPr>
              <w:pStyle w:val="Prrafodelista"/>
              <w:spacing w:after="160" w:line="259" w:lineRule="auto"/>
              <w:ind w:left="0"/>
              <w:rPr>
                <w:rFonts w:ascii="Times New Roman" w:hAnsi="Times New Roman" w:cs="Times New Roman"/>
                <w:sz w:val="24"/>
                <w:szCs w:val="24"/>
              </w:rPr>
            </w:pPr>
            <w:r w:rsidRPr="00C25843">
              <w:rPr>
                <w:rFonts w:ascii="Times New Roman" w:hAnsi="Times New Roman" w:cs="Times New Roman"/>
                <w:sz w:val="24"/>
                <w:szCs w:val="24"/>
              </w:rPr>
              <w:t>(</w:t>
            </w:r>
            <w:r w:rsidRPr="00C25843">
              <w:rPr>
                <w:rFonts w:ascii="Times New Roman" w:hAnsi="Times New Roman" w:cs="Times New Roman"/>
                <w:b/>
                <w:sz w:val="24"/>
                <w:szCs w:val="24"/>
              </w:rPr>
              <w:t>Ap.res</w:t>
            </w:r>
            <w:r w:rsidRPr="00C25843">
              <w:rPr>
                <w:rFonts w:ascii="Times New Roman" w:hAnsi="Times New Roman" w:cs="Times New Roman"/>
                <w:sz w:val="24"/>
                <w:szCs w:val="24"/>
              </w:rPr>
              <w:t>. m2C/m2)</w:t>
            </w:r>
          </w:p>
          <w:p w14:paraId="5B535A88" w14:textId="677854F0" w:rsidR="00C25843" w:rsidRPr="00C25843" w:rsidRDefault="00C25843" w:rsidP="007D7CC7">
            <w:pPr>
              <w:pStyle w:val="Prrafodelista"/>
              <w:spacing w:after="160" w:line="259" w:lineRule="auto"/>
              <w:ind w:left="0"/>
              <w:rPr>
                <w:rFonts w:ascii="Times New Roman" w:hAnsi="Times New Roman" w:cs="Times New Roman"/>
                <w:sz w:val="24"/>
                <w:szCs w:val="24"/>
              </w:rPr>
            </w:pPr>
            <w:r w:rsidRPr="00C25843">
              <w:rPr>
                <w:rFonts w:ascii="Times New Roman" w:hAnsi="Times New Roman" w:cs="Times New Roman"/>
                <w:sz w:val="24"/>
                <w:szCs w:val="24"/>
              </w:rPr>
              <w:t>Superficie Actuación: (S+G</w:t>
            </w:r>
            <w:r w:rsidR="007D7CC7">
              <w:rPr>
                <w:rFonts w:ascii="Times New Roman" w:hAnsi="Times New Roman" w:cs="Times New Roman"/>
                <w:sz w:val="24"/>
                <w:szCs w:val="24"/>
              </w:rPr>
              <w:t>)</w:t>
            </w:r>
            <w:r w:rsidRPr="00C25843">
              <w:rPr>
                <w:rFonts w:ascii="Times New Roman" w:hAnsi="Times New Roman" w:cs="Times New Roman"/>
                <w:sz w:val="24"/>
                <w:szCs w:val="24"/>
              </w:rPr>
              <w:t xml:space="preserve"> m2)</w:t>
            </w:r>
          </w:p>
        </w:tc>
        <w:tc>
          <w:tcPr>
            <w:tcW w:w="4235" w:type="dxa"/>
          </w:tcPr>
          <w:p w14:paraId="27C4F09E" w14:textId="77777777" w:rsidR="00C25843" w:rsidRPr="00C25843" w:rsidRDefault="00C25843" w:rsidP="007D7CC7">
            <w:pPr>
              <w:pStyle w:val="Prrafodelista"/>
              <w:tabs>
                <w:tab w:val="left" w:pos="720"/>
              </w:tabs>
              <w:spacing w:line="259" w:lineRule="auto"/>
              <w:ind w:left="0"/>
              <w:rPr>
                <w:rFonts w:ascii="Times New Roman" w:hAnsi="Times New Roman" w:cs="Times New Roman"/>
                <w:sz w:val="24"/>
                <w:szCs w:val="24"/>
              </w:rPr>
            </w:pPr>
            <w:r w:rsidRPr="00C25843">
              <w:rPr>
                <w:rFonts w:ascii="Times New Roman" w:hAnsi="Times New Roman" w:cs="Times New Roman"/>
                <w:sz w:val="24"/>
                <w:szCs w:val="24"/>
              </w:rPr>
              <w:t>Superficie de SS.GG. (</w:t>
            </w:r>
            <w:r w:rsidRPr="00C25843">
              <w:rPr>
                <w:rFonts w:ascii="Times New Roman" w:hAnsi="Times New Roman" w:cs="Times New Roman"/>
                <w:b/>
                <w:sz w:val="24"/>
                <w:szCs w:val="24"/>
              </w:rPr>
              <w:t>G</w:t>
            </w:r>
            <w:r w:rsidRPr="00C25843">
              <w:rPr>
                <w:rFonts w:ascii="Times New Roman" w:hAnsi="Times New Roman" w:cs="Times New Roman"/>
                <w:sz w:val="24"/>
                <w:szCs w:val="24"/>
              </w:rPr>
              <w:t>m2)</w:t>
            </w:r>
          </w:p>
          <w:p w14:paraId="494FB5BD" w14:textId="77777777" w:rsidR="00C25843" w:rsidRPr="00C25843" w:rsidRDefault="00C25843" w:rsidP="00C25843">
            <w:pPr>
              <w:pStyle w:val="Prrafodelista"/>
              <w:tabs>
                <w:tab w:val="left" w:pos="720"/>
              </w:tabs>
              <w:spacing w:after="160" w:line="259" w:lineRule="auto"/>
              <w:rPr>
                <w:rFonts w:ascii="Times New Roman" w:hAnsi="Times New Roman" w:cs="Times New Roman"/>
                <w:sz w:val="24"/>
                <w:szCs w:val="24"/>
              </w:rPr>
            </w:pPr>
          </w:p>
        </w:tc>
      </w:tr>
    </w:tbl>
    <w:p w14:paraId="09B62EF5" w14:textId="77777777" w:rsidR="00C25843" w:rsidRPr="007D7CC7" w:rsidRDefault="00C25843" w:rsidP="00C25843">
      <w:pPr>
        <w:pStyle w:val="Prrafodelista"/>
        <w:tabs>
          <w:tab w:val="left" w:pos="720"/>
        </w:tabs>
        <w:rPr>
          <w:rFonts w:ascii="Times New Roman" w:hAnsi="Times New Roman" w:cs="Times New Roman"/>
          <w:b/>
          <w:sz w:val="24"/>
          <w:szCs w:val="24"/>
        </w:rPr>
      </w:pPr>
      <w:r w:rsidRPr="007D7CC7">
        <w:rPr>
          <w:rFonts w:ascii="Times New Roman" w:hAnsi="Times New Roman" w:cs="Times New Roman"/>
          <w:b/>
          <w:sz w:val="24"/>
          <w:szCs w:val="24"/>
        </w:rPr>
        <w:t xml:space="preserve">Aprovechamiento resultante = Ap.ref  x Superficie Actuación / Superficie del Sector </w:t>
      </w:r>
    </w:p>
    <w:p w14:paraId="2D3433BD" w14:textId="77777777" w:rsidR="00C25843" w:rsidRPr="00C25843" w:rsidRDefault="00C25843" w:rsidP="00C25843">
      <w:pPr>
        <w:pStyle w:val="Prrafodelista"/>
        <w:tabs>
          <w:tab w:val="left" w:pos="720"/>
        </w:tabs>
        <w:rPr>
          <w:rFonts w:ascii="Times New Roman" w:hAnsi="Times New Roman" w:cs="Times New Roman"/>
          <w:sz w:val="24"/>
          <w:szCs w:val="24"/>
        </w:rPr>
      </w:pPr>
      <w:r w:rsidRPr="00C25843">
        <w:rPr>
          <w:rFonts w:ascii="Times New Roman" w:hAnsi="Times New Roman" w:cs="Times New Roman"/>
          <w:sz w:val="24"/>
          <w:szCs w:val="24"/>
        </w:rPr>
        <w:t>Ap. res = Ap.ref  x  (S +G) / S</w:t>
      </w:r>
    </w:p>
    <w:p w14:paraId="46B19F1E" w14:textId="68AEF0BA" w:rsidR="00C25843" w:rsidRPr="007D7CC7" w:rsidRDefault="007D7CC7" w:rsidP="007D7CC7">
      <w:pPr>
        <w:tabs>
          <w:tab w:val="left" w:pos="720"/>
        </w:tabs>
        <w:rPr>
          <w:rFonts w:ascii="Times New Roman" w:hAnsi="Times New Roman" w:cs="Times New Roman"/>
          <w:sz w:val="24"/>
          <w:szCs w:val="24"/>
        </w:rPr>
      </w:pPr>
      <w:r>
        <w:rPr>
          <w:rFonts w:ascii="Times New Roman" w:hAnsi="Times New Roman" w:cs="Times New Roman"/>
          <w:sz w:val="24"/>
          <w:szCs w:val="24"/>
        </w:rPr>
        <w:tab/>
      </w:r>
      <w:r w:rsidR="00C25843" w:rsidRPr="007D7CC7">
        <w:rPr>
          <w:rFonts w:ascii="Times New Roman" w:hAnsi="Times New Roman" w:cs="Times New Roman"/>
          <w:sz w:val="24"/>
          <w:szCs w:val="24"/>
        </w:rPr>
        <w:t>Conforme al artículo 116 de la LOTURM, el estándar mínimo de SSGG (E) se aplicará al aprovechamiento residencial del sector (Ap.ref x S), incluido el correspondiente a los SS.GG (Ap.ref x G).</w:t>
      </w:r>
    </w:p>
    <w:p w14:paraId="27322A5A" w14:textId="77777777" w:rsidR="00C25843" w:rsidRPr="00C25843" w:rsidRDefault="00C25843" w:rsidP="00C25843">
      <w:pPr>
        <w:pStyle w:val="Prrafodelista"/>
        <w:tabs>
          <w:tab w:val="left" w:pos="720"/>
        </w:tabs>
        <w:rPr>
          <w:rFonts w:ascii="Times New Roman" w:hAnsi="Times New Roman" w:cs="Times New Roman"/>
          <w:sz w:val="24"/>
          <w:szCs w:val="24"/>
        </w:rPr>
      </w:pPr>
      <w:r w:rsidRPr="00C25843">
        <w:rPr>
          <w:rFonts w:ascii="Times New Roman" w:hAnsi="Times New Roman" w:cs="Times New Roman"/>
          <w:sz w:val="24"/>
          <w:szCs w:val="24"/>
        </w:rPr>
        <w:t>La cuantía de SSGG (G) será por tanto:</w:t>
      </w:r>
    </w:p>
    <w:p w14:paraId="4A8F7A1D" w14:textId="77777777" w:rsidR="00C25843" w:rsidRPr="00C25843" w:rsidRDefault="00C25843" w:rsidP="00C25843">
      <w:pPr>
        <w:pStyle w:val="Prrafodelista"/>
        <w:tabs>
          <w:tab w:val="left" w:pos="720"/>
        </w:tabs>
        <w:rPr>
          <w:rFonts w:ascii="Times New Roman" w:hAnsi="Times New Roman" w:cs="Times New Roman"/>
          <w:sz w:val="24"/>
          <w:szCs w:val="24"/>
        </w:rPr>
      </w:pPr>
      <w:r w:rsidRPr="00C25843">
        <w:rPr>
          <w:rFonts w:ascii="Times New Roman" w:hAnsi="Times New Roman" w:cs="Times New Roman"/>
          <w:sz w:val="24"/>
          <w:szCs w:val="24"/>
        </w:rPr>
        <w:t xml:space="preserve">G = E x [Ap.ref x S + Ap.ref. x G] = E x Ap.ref. </w:t>
      </w:r>
      <w:proofErr w:type="gramStart"/>
      <w:r w:rsidRPr="00C25843">
        <w:rPr>
          <w:rFonts w:ascii="Times New Roman" w:hAnsi="Times New Roman" w:cs="Times New Roman"/>
          <w:sz w:val="24"/>
          <w:szCs w:val="24"/>
        </w:rPr>
        <w:t>x</w:t>
      </w:r>
      <w:proofErr w:type="gramEnd"/>
      <w:r w:rsidRPr="00C25843">
        <w:rPr>
          <w:rFonts w:ascii="Times New Roman" w:hAnsi="Times New Roman" w:cs="Times New Roman"/>
          <w:sz w:val="24"/>
          <w:szCs w:val="24"/>
        </w:rPr>
        <w:t xml:space="preserve"> S + [E x Ap.ref x G]</w:t>
      </w:r>
    </w:p>
    <w:p w14:paraId="7D4C85F2" w14:textId="77777777" w:rsidR="00C25843" w:rsidRPr="00C25843" w:rsidRDefault="00C25843" w:rsidP="00C25843">
      <w:pPr>
        <w:pStyle w:val="Prrafodelista"/>
        <w:tabs>
          <w:tab w:val="left" w:pos="720"/>
        </w:tabs>
        <w:rPr>
          <w:rFonts w:ascii="Times New Roman" w:hAnsi="Times New Roman" w:cs="Times New Roman"/>
          <w:sz w:val="24"/>
          <w:szCs w:val="24"/>
        </w:rPr>
      </w:pPr>
      <w:r w:rsidRPr="00C25843">
        <w:rPr>
          <w:rFonts w:ascii="Times New Roman" w:hAnsi="Times New Roman" w:cs="Times New Roman"/>
          <w:sz w:val="24"/>
          <w:szCs w:val="24"/>
        </w:rPr>
        <w:t xml:space="preserve"> G – [E x Ap.ref x G] = E x Ap.ref x S</w:t>
      </w:r>
    </w:p>
    <w:p w14:paraId="7BBB85D4" w14:textId="77777777" w:rsidR="00C25843" w:rsidRPr="00C25843" w:rsidRDefault="00C25843" w:rsidP="00C25843">
      <w:pPr>
        <w:pStyle w:val="Prrafodelista"/>
        <w:tabs>
          <w:tab w:val="left" w:pos="720"/>
        </w:tabs>
        <w:rPr>
          <w:rFonts w:ascii="Times New Roman" w:hAnsi="Times New Roman" w:cs="Times New Roman"/>
          <w:sz w:val="24"/>
          <w:szCs w:val="24"/>
        </w:rPr>
      </w:pPr>
      <w:r w:rsidRPr="00C25843">
        <w:rPr>
          <w:rFonts w:ascii="Times New Roman" w:hAnsi="Times New Roman" w:cs="Times New Roman"/>
          <w:sz w:val="24"/>
          <w:szCs w:val="24"/>
        </w:rPr>
        <w:t>G x [1- (E x Ap.ref)] = E x Ap.ref x S</w:t>
      </w:r>
    </w:p>
    <w:tbl>
      <w:tblPr>
        <w:tblStyle w:val="Tablaconcuadrcula"/>
        <w:tblW w:w="9634" w:type="dxa"/>
        <w:tblLook w:val="04A0" w:firstRow="1" w:lastRow="0" w:firstColumn="1" w:lastColumn="0" w:noHBand="0" w:noVBand="1"/>
      </w:tblPr>
      <w:tblGrid>
        <w:gridCol w:w="3964"/>
        <w:gridCol w:w="5670"/>
      </w:tblGrid>
      <w:tr w:rsidR="00C25843" w:rsidRPr="00C25843" w14:paraId="7C60A02D" w14:textId="77777777" w:rsidTr="00BA0BEE">
        <w:tc>
          <w:tcPr>
            <w:tcW w:w="3964" w:type="dxa"/>
          </w:tcPr>
          <w:p w14:paraId="640A0C07" w14:textId="77777777" w:rsidR="00C25843" w:rsidRPr="00C25843" w:rsidRDefault="00C25843" w:rsidP="00C25843">
            <w:pPr>
              <w:pStyle w:val="Prrafodelista"/>
              <w:tabs>
                <w:tab w:val="left" w:pos="720"/>
              </w:tabs>
              <w:spacing w:after="160" w:line="259" w:lineRule="auto"/>
              <w:rPr>
                <w:rFonts w:ascii="Times New Roman" w:hAnsi="Times New Roman" w:cs="Times New Roman"/>
                <w:sz w:val="24"/>
                <w:szCs w:val="24"/>
              </w:rPr>
            </w:pPr>
          </w:p>
          <w:p w14:paraId="707C45AD" w14:textId="77777777" w:rsidR="00C25843" w:rsidRPr="00C25843" w:rsidRDefault="00C25843" w:rsidP="007D7CC7">
            <w:pPr>
              <w:pStyle w:val="Prrafodelista"/>
              <w:spacing w:after="160" w:line="259" w:lineRule="auto"/>
              <w:ind w:left="171"/>
              <w:rPr>
                <w:rFonts w:ascii="Times New Roman" w:hAnsi="Times New Roman" w:cs="Times New Roman"/>
                <w:sz w:val="24"/>
                <w:szCs w:val="24"/>
              </w:rPr>
            </w:pPr>
            <w:r w:rsidRPr="00C25843">
              <w:rPr>
                <w:rFonts w:ascii="Times New Roman" w:hAnsi="Times New Roman" w:cs="Times New Roman"/>
                <w:sz w:val="24"/>
                <w:szCs w:val="24"/>
              </w:rPr>
              <w:t>G = E x Ap.ref x S / 1- (E x Ap.ref)</w:t>
            </w:r>
          </w:p>
          <w:p w14:paraId="6A89F595" w14:textId="77777777" w:rsidR="00C25843" w:rsidRPr="00C25843" w:rsidRDefault="00C25843" w:rsidP="00C25843">
            <w:pPr>
              <w:pStyle w:val="Prrafodelista"/>
              <w:tabs>
                <w:tab w:val="left" w:pos="720"/>
              </w:tabs>
              <w:spacing w:after="160" w:line="259" w:lineRule="auto"/>
              <w:rPr>
                <w:rFonts w:ascii="Times New Roman" w:hAnsi="Times New Roman" w:cs="Times New Roman"/>
                <w:sz w:val="24"/>
                <w:szCs w:val="24"/>
              </w:rPr>
            </w:pPr>
          </w:p>
        </w:tc>
        <w:tc>
          <w:tcPr>
            <w:tcW w:w="5670" w:type="dxa"/>
          </w:tcPr>
          <w:p w14:paraId="499F3928" w14:textId="77777777" w:rsidR="00C25843" w:rsidRPr="00C25843" w:rsidRDefault="00C25843" w:rsidP="007D7CC7">
            <w:pPr>
              <w:pStyle w:val="Prrafodelista"/>
              <w:spacing w:after="160" w:line="259" w:lineRule="auto"/>
              <w:ind w:left="34"/>
              <w:rPr>
                <w:rFonts w:ascii="Times New Roman" w:hAnsi="Times New Roman" w:cs="Times New Roman"/>
                <w:sz w:val="24"/>
                <w:szCs w:val="24"/>
              </w:rPr>
            </w:pPr>
            <w:r w:rsidRPr="00C25843">
              <w:rPr>
                <w:rFonts w:ascii="Times New Roman" w:hAnsi="Times New Roman" w:cs="Times New Roman"/>
                <w:sz w:val="24"/>
                <w:szCs w:val="24"/>
              </w:rPr>
              <w:t>Formula genérica para calcular la cuantía de SSGG en función del estándar, el aprovechamiento  de referencia y la superficie del sector.</w:t>
            </w:r>
          </w:p>
        </w:tc>
      </w:tr>
    </w:tbl>
    <w:p w14:paraId="21EDC6BA" w14:textId="77777777" w:rsidR="00C25843" w:rsidRPr="00C25843" w:rsidRDefault="00C25843" w:rsidP="00C25843">
      <w:pPr>
        <w:pStyle w:val="Prrafodelista"/>
        <w:tabs>
          <w:tab w:val="left" w:pos="720"/>
        </w:tabs>
        <w:rPr>
          <w:rFonts w:ascii="Times New Roman" w:hAnsi="Times New Roman" w:cs="Times New Roman"/>
          <w:sz w:val="24"/>
          <w:szCs w:val="24"/>
        </w:rPr>
      </w:pPr>
      <w:r w:rsidRPr="00C25843">
        <w:rPr>
          <w:rFonts w:ascii="Times New Roman" w:hAnsi="Times New Roman" w:cs="Times New Roman"/>
          <w:sz w:val="24"/>
          <w:szCs w:val="24"/>
        </w:rPr>
        <w:t>(El cálculo se puede hacer separadamente para SGEL y SGEQ)</w:t>
      </w:r>
    </w:p>
    <w:p w14:paraId="39ED8219" w14:textId="77777777" w:rsidR="00C25843" w:rsidRPr="00C25843" w:rsidRDefault="00C25843" w:rsidP="00C25843">
      <w:pPr>
        <w:pStyle w:val="Prrafodelista"/>
        <w:tabs>
          <w:tab w:val="left" w:pos="720"/>
        </w:tabs>
        <w:rPr>
          <w:rFonts w:ascii="Times New Roman" w:hAnsi="Times New Roman" w:cs="Times New Roman"/>
          <w:sz w:val="24"/>
          <w:szCs w:val="24"/>
        </w:rPr>
      </w:pPr>
    </w:p>
    <w:p w14:paraId="67A4B938" w14:textId="77777777" w:rsidR="00C25843" w:rsidRPr="00C25843" w:rsidRDefault="00C25843" w:rsidP="00C25843">
      <w:pPr>
        <w:pStyle w:val="Prrafodelista"/>
        <w:tabs>
          <w:tab w:val="left" w:pos="720"/>
        </w:tabs>
        <w:rPr>
          <w:rFonts w:ascii="Times New Roman" w:hAnsi="Times New Roman" w:cs="Times New Roman"/>
          <w:sz w:val="24"/>
          <w:szCs w:val="24"/>
        </w:rPr>
      </w:pPr>
      <w:r w:rsidRPr="00C25843">
        <w:rPr>
          <w:rFonts w:ascii="Times New Roman" w:hAnsi="Times New Roman" w:cs="Times New Roman"/>
          <w:b/>
          <w:sz w:val="24"/>
          <w:szCs w:val="24"/>
        </w:rPr>
        <w:t>Ejemplo numérico</w:t>
      </w:r>
      <w:r w:rsidRPr="00C25843">
        <w:rPr>
          <w:rFonts w:ascii="Times New Roman" w:hAnsi="Times New Roman" w:cs="Times New Roman"/>
          <w:sz w:val="24"/>
          <w:szCs w:val="24"/>
        </w:rPr>
        <w:t>: S = 100.000m2</w:t>
      </w:r>
    </w:p>
    <w:p w14:paraId="356285C4" w14:textId="77777777" w:rsidR="00C25843" w:rsidRPr="00C25843" w:rsidRDefault="00C25843" w:rsidP="00C25843">
      <w:pPr>
        <w:pStyle w:val="Prrafodelista"/>
        <w:tabs>
          <w:tab w:val="left" w:pos="720"/>
        </w:tabs>
        <w:rPr>
          <w:rFonts w:ascii="Times New Roman" w:hAnsi="Times New Roman" w:cs="Times New Roman"/>
          <w:sz w:val="24"/>
          <w:szCs w:val="24"/>
        </w:rPr>
      </w:pPr>
      <w:r w:rsidRPr="00C25843">
        <w:rPr>
          <w:rFonts w:ascii="Times New Roman" w:hAnsi="Times New Roman" w:cs="Times New Roman"/>
          <w:sz w:val="24"/>
          <w:szCs w:val="24"/>
        </w:rPr>
        <w:t xml:space="preserve">Aprov. Referencia: 0,40m2C/m2 </w:t>
      </w:r>
    </w:p>
    <w:p w14:paraId="1FB283AD" w14:textId="77777777" w:rsidR="00C25843" w:rsidRPr="00C25843" w:rsidRDefault="00C25843" w:rsidP="00C25843">
      <w:pPr>
        <w:pStyle w:val="Prrafodelista"/>
        <w:tabs>
          <w:tab w:val="left" w:pos="720"/>
        </w:tabs>
        <w:rPr>
          <w:rFonts w:ascii="Times New Roman" w:hAnsi="Times New Roman" w:cs="Times New Roman"/>
          <w:sz w:val="24"/>
          <w:szCs w:val="24"/>
        </w:rPr>
      </w:pPr>
      <w:r w:rsidRPr="00C25843">
        <w:rPr>
          <w:rFonts w:ascii="Times New Roman" w:hAnsi="Times New Roman" w:cs="Times New Roman"/>
          <w:sz w:val="24"/>
          <w:szCs w:val="24"/>
        </w:rPr>
        <w:t>Estándar total: 33 m2/100m2C (0,33)</w:t>
      </w:r>
    </w:p>
    <w:p w14:paraId="1E7244AA" w14:textId="77777777" w:rsidR="00C25843" w:rsidRPr="00C25843" w:rsidRDefault="00C25843" w:rsidP="00C25843">
      <w:pPr>
        <w:pStyle w:val="Prrafodelista"/>
        <w:tabs>
          <w:tab w:val="left" w:pos="720"/>
        </w:tabs>
        <w:rPr>
          <w:rFonts w:ascii="Times New Roman" w:hAnsi="Times New Roman" w:cs="Times New Roman"/>
          <w:sz w:val="24"/>
          <w:szCs w:val="24"/>
        </w:rPr>
      </w:pPr>
      <w:r w:rsidRPr="00C25843">
        <w:rPr>
          <w:rFonts w:ascii="Times New Roman" w:hAnsi="Times New Roman" w:cs="Times New Roman"/>
          <w:sz w:val="24"/>
          <w:szCs w:val="24"/>
        </w:rPr>
        <w:t>G = 0,33 x 0,40 x S / 1- (0,33 x 0,40) = 0,132 x S / 1-0,32 = 0,132 x S / 0,868</w:t>
      </w:r>
    </w:p>
    <w:p w14:paraId="20C0E5CE" w14:textId="77777777" w:rsidR="00C25843" w:rsidRPr="00C25843" w:rsidRDefault="00C25843" w:rsidP="00C25843">
      <w:pPr>
        <w:pStyle w:val="Prrafodelista"/>
        <w:tabs>
          <w:tab w:val="left" w:pos="720"/>
        </w:tabs>
        <w:rPr>
          <w:rFonts w:ascii="Times New Roman" w:hAnsi="Times New Roman" w:cs="Times New Roman"/>
          <w:sz w:val="24"/>
          <w:szCs w:val="24"/>
        </w:rPr>
      </w:pPr>
      <w:r w:rsidRPr="00C25843">
        <w:rPr>
          <w:rFonts w:ascii="Times New Roman" w:hAnsi="Times New Roman" w:cs="Times New Roman"/>
          <w:sz w:val="24"/>
          <w:szCs w:val="24"/>
        </w:rPr>
        <w:t>G = 0,15207 x S  (La cuantía de SSGG será un porcentaje del sector igual al producto del estándar por el aprovechamiento de referencia)</w:t>
      </w:r>
    </w:p>
    <w:p w14:paraId="233CE495" w14:textId="77777777" w:rsidR="00C25843" w:rsidRPr="00C25843" w:rsidRDefault="00C25843" w:rsidP="00C25843">
      <w:pPr>
        <w:pStyle w:val="Prrafodelista"/>
        <w:tabs>
          <w:tab w:val="left" w:pos="720"/>
        </w:tabs>
        <w:rPr>
          <w:rFonts w:ascii="Times New Roman" w:hAnsi="Times New Roman" w:cs="Times New Roman"/>
          <w:b/>
          <w:sz w:val="24"/>
          <w:szCs w:val="24"/>
        </w:rPr>
      </w:pPr>
      <w:r w:rsidRPr="00C25843">
        <w:rPr>
          <w:rFonts w:ascii="Times New Roman" w:hAnsi="Times New Roman" w:cs="Times New Roman"/>
          <w:b/>
          <w:sz w:val="24"/>
          <w:szCs w:val="24"/>
        </w:rPr>
        <w:t xml:space="preserve">Cuantía mínima de SS.GG = 15.207 m2 </w:t>
      </w:r>
      <w:r w:rsidRPr="00C25843">
        <w:rPr>
          <w:rFonts w:ascii="Times New Roman" w:hAnsi="Times New Roman" w:cs="Times New Roman"/>
          <w:sz w:val="24"/>
          <w:szCs w:val="24"/>
        </w:rPr>
        <w:t>(15,20% del sector)</w:t>
      </w:r>
    </w:p>
    <w:p w14:paraId="7219EC50" w14:textId="77777777" w:rsidR="00C25843" w:rsidRPr="00C25843" w:rsidRDefault="00C25843" w:rsidP="00C25843">
      <w:pPr>
        <w:pStyle w:val="Prrafodelista"/>
        <w:tabs>
          <w:tab w:val="left" w:pos="720"/>
        </w:tabs>
        <w:rPr>
          <w:rFonts w:ascii="Times New Roman" w:hAnsi="Times New Roman" w:cs="Times New Roman"/>
          <w:sz w:val="24"/>
          <w:szCs w:val="24"/>
        </w:rPr>
      </w:pPr>
      <w:r w:rsidRPr="00C25843">
        <w:rPr>
          <w:rFonts w:ascii="Times New Roman" w:hAnsi="Times New Roman" w:cs="Times New Roman"/>
          <w:sz w:val="24"/>
          <w:szCs w:val="24"/>
        </w:rPr>
        <w:t>Superficie total de la actuación = 115.207m2</w:t>
      </w:r>
    </w:p>
    <w:p w14:paraId="678B9E24" w14:textId="77777777" w:rsidR="00C25843" w:rsidRPr="00C25843" w:rsidRDefault="00C25843" w:rsidP="00C25843">
      <w:pPr>
        <w:pStyle w:val="Prrafodelista"/>
        <w:tabs>
          <w:tab w:val="left" w:pos="720"/>
        </w:tabs>
        <w:rPr>
          <w:rFonts w:ascii="Times New Roman" w:hAnsi="Times New Roman" w:cs="Times New Roman"/>
          <w:b/>
          <w:sz w:val="24"/>
          <w:szCs w:val="24"/>
        </w:rPr>
      </w:pPr>
      <w:r w:rsidRPr="00C25843">
        <w:rPr>
          <w:rFonts w:ascii="Times New Roman" w:hAnsi="Times New Roman" w:cs="Times New Roman"/>
          <w:b/>
          <w:sz w:val="24"/>
          <w:szCs w:val="24"/>
        </w:rPr>
        <w:t>Aprovechamiento resultante del sector</w:t>
      </w:r>
      <w:r w:rsidRPr="00C25843">
        <w:rPr>
          <w:rFonts w:ascii="Times New Roman" w:hAnsi="Times New Roman" w:cs="Times New Roman"/>
          <w:sz w:val="24"/>
          <w:szCs w:val="24"/>
        </w:rPr>
        <w:t xml:space="preserve"> = 0,40 x 115.207 / 100.000 = </w:t>
      </w:r>
      <w:r w:rsidRPr="00C25843">
        <w:rPr>
          <w:rFonts w:ascii="Times New Roman" w:hAnsi="Times New Roman" w:cs="Times New Roman"/>
          <w:b/>
          <w:sz w:val="24"/>
          <w:szCs w:val="24"/>
        </w:rPr>
        <w:t>0,46083m2C/m2</w:t>
      </w:r>
    </w:p>
    <w:p w14:paraId="723EA643" w14:textId="77777777" w:rsidR="00C25843" w:rsidRPr="00C25843" w:rsidRDefault="00C25843" w:rsidP="00C25843">
      <w:pPr>
        <w:pStyle w:val="Prrafodelista"/>
        <w:tabs>
          <w:tab w:val="left" w:pos="720"/>
        </w:tabs>
        <w:rPr>
          <w:rFonts w:ascii="Times New Roman" w:hAnsi="Times New Roman" w:cs="Times New Roman"/>
          <w:sz w:val="24"/>
          <w:szCs w:val="24"/>
        </w:rPr>
      </w:pPr>
      <w:r w:rsidRPr="00C25843">
        <w:rPr>
          <w:rFonts w:ascii="Times New Roman" w:hAnsi="Times New Roman" w:cs="Times New Roman"/>
          <w:sz w:val="24"/>
          <w:szCs w:val="24"/>
        </w:rPr>
        <w:t>Aprovechamiento resultante absoluto: 46.083m2</w:t>
      </w:r>
    </w:p>
    <w:p w14:paraId="687D5AB7" w14:textId="77777777" w:rsidR="00C25843" w:rsidRPr="00C25843" w:rsidRDefault="00C25843" w:rsidP="00C25843">
      <w:pPr>
        <w:pStyle w:val="Prrafodelista"/>
        <w:tabs>
          <w:tab w:val="left" w:pos="720"/>
        </w:tabs>
        <w:rPr>
          <w:rFonts w:ascii="Times New Roman" w:hAnsi="Times New Roman" w:cs="Times New Roman"/>
          <w:sz w:val="24"/>
          <w:szCs w:val="24"/>
        </w:rPr>
      </w:pPr>
      <w:r w:rsidRPr="00C25843">
        <w:rPr>
          <w:rFonts w:ascii="Times New Roman" w:hAnsi="Times New Roman" w:cs="Times New Roman"/>
          <w:sz w:val="24"/>
          <w:szCs w:val="24"/>
        </w:rPr>
        <w:t xml:space="preserve">Comprobación: G= 0,33 x 46.083m2 = 15.207m2 </w:t>
      </w:r>
    </w:p>
    <w:p w14:paraId="091DAB76" w14:textId="77777777" w:rsidR="001D073E" w:rsidRDefault="001D073E" w:rsidP="008D19DF">
      <w:pPr>
        <w:pStyle w:val="Prrafodelista"/>
        <w:tabs>
          <w:tab w:val="left" w:pos="720"/>
        </w:tabs>
        <w:jc w:val="both"/>
        <w:rPr>
          <w:rFonts w:ascii="Times New Roman" w:hAnsi="Times New Roman" w:cs="Times New Roman"/>
          <w:sz w:val="24"/>
          <w:szCs w:val="24"/>
        </w:rPr>
      </w:pPr>
    </w:p>
    <w:p w14:paraId="273A4BFE" w14:textId="02821556" w:rsidR="00C25843" w:rsidRDefault="00C25843">
      <w:pPr>
        <w:rPr>
          <w:rFonts w:ascii="Times New Roman" w:hAnsi="Times New Roman" w:cs="Times New Roman"/>
          <w:sz w:val="24"/>
          <w:szCs w:val="24"/>
        </w:rPr>
      </w:pPr>
      <w:r>
        <w:rPr>
          <w:rFonts w:ascii="Times New Roman" w:hAnsi="Times New Roman" w:cs="Times New Roman"/>
          <w:sz w:val="24"/>
          <w:szCs w:val="24"/>
        </w:rPr>
        <w:br w:type="page"/>
      </w:r>
    </w:p>
    <w:p w14:paraId="53793159" w14:textId="77777777" w:rsidR="00C25843" w:rsidRDefault="00C25843" w:rsidP="008D19DF">
      <w:pPr>
        <w:pStyle w:val="Prrafodelista"/>
        <w:tabs>
          <w:tab w:val="left" w:pos="720"/>
        </w:tabs>
        <w:jc w:val="both"/>
        <w:rPr>
          <w:rFonts w:ascii="Times New Roman" w:hAnsi="Times New Roman" w:cs="Times New Roman"/>
          <w:sz w:val="24"/>
          <w:szCs w:val="24"/>
        </w:rPr>
      </w:pPr>
    </w:p>
    <w:p w14:paraId="7EADD4AC" w14:textId="2EF538C6" w:rsidR="001D073E" w:rsidRPr="004066D6" w:rsidRDefault="001D073E" w:rsidP="008D19DF">
      <w:pPr>
        <w:pStyle w:val="Prrafodelista"/>
        <w:tabs>
          <w:tab w:val="left" w:pos="720"/>
        </w:tabs>
        <w:jc w:val="both"/>
        <w:rPr>
          <w:rFonts w:ascii="Times New Roman" w:hAnsi="Times New Roman" w:cs="Times New Roman"/>
          <w:b/>
          <w:sz w:val="24"/>
          <w:szCs w:val="24"/>
        </w:rPr>
      </w:pPr>
      <w:r w:rsidRPr="004066D6">
        <w:rPr>
          <w:rFonts w:ascii="Times New Roman" w:hAnsi="Times New Roman" w:cs="Times New Roman"/>
          <w:b/>
          <w:sz w:val="24"/>
          <w:szCs w:val="24"/>
        </w:rPr>
        <w:t>ANEXO (Referencias de la LOTURM)</w:t>
      </w:r>
    </w:p>
    <w:p w14:paraId="4F55F06C" w14:textId="77777777" w:rsidR="001D073E" w:rsidRDefault="001D073E" w:rsidP="008D19DF">
      <w:pPr>
        <w:pStyle w:val="Prrafodelista"/>
        <w:tabs>
          <w:tab w:val="left" w:pos="720"/>
        </w:tabs>
        <w:jc w:val="both"/>
        <w:rPr>
          <w:rFonts w:ascii="Times New Roman" w:hAnsi="Times New Roman" w:cs="Times New Roman"/>
          <w:sz w:val="24"/>
          <w:szCs w:val="24"/>
        </w:rPr>
      </w:pPr>
    </w:p>
    <w:p w14:paraId="3B07E37D" w14:textId="77777777" w:rsidR="00367A46" w:rsidRPr="00367A46" w:rsidRDefault="00367A46" w:rsidP="00367A46">
      <w:pPr>
        <w:pStyle w:val="Prrafodelista"/>
        <w:tabs>
          <w:tab w:val="left" w:pos="720"/>
        </w:tabs>
        <w:jc w:val="both"/>
        <w:rPr>
          <w:rFonts w:ascii="Times New Roman" w:hAnsi="Times New Roman" w:cs="Times New Roman"/>
          <w:sz w:val="24"/>
          <w:szCs w:val="24"/>
        </w:rPr>
      </w:pPr>
    </w:p>
    <w:p w14:paraId="38AF0728" w14:textId="77777777" w:rsidR="00367A46" w:rsidRDefault="00367A46" w:rsidP="00367A46">
      <w:pPr>
        <w:pStyle w:val="Prrafodelista"/>
        <w:tabs>
          <w:tab w:val="left" w:pos="720"/>
        </w:tabs>
        <w:jc w:val="both"/>
        <w:rPr>
          <w:rFonts w:ascii="Times New Roman" w:hAnsi="Times New Roman" w:cs="Times New Roman"/>
          <w:iCs/>
          <w:sz w:val="24"/>
          <w:szCs w:val="24"/>
        </w:rPr>
      </w:pPr>
      <w:r w:rsidRPr="00367A46">
        <w:rPr>
          <w:rFonts w:ascii="Times New Roman" w:hAnsi="Times New Roman" w:cs="Times New Roman"/>
          <w:bCs/>
          <w:sz w:val="24"/>
          <w:szCs w:val="24"/>
        </w:rPr>
        <w:t>Artículo 98</w:t>
      </w:r>
      <w:r w:rsidRPr="00367A46">
        <w:rPr>
          <w:rFonts w:ascii="Times New Roman" w:hAnsi="Times New Roman" w:cs="Times New Roman"/>
          <w:b/>
          <w:bCs/>
          <w:sz w:val="24"/>
          <w:szCs w:val="24"/>
        </w:rPr>
        <w:t xml:space="preserve">. </w:t>
      </w:r>
      <w:r w:rsidRPr="00367A46">
        <w:rPr>
          <w:rFonts w:ascii="Times New Roman" w:hAnsi="Times New Roman" w:cs="Times New Roman"/>
          <w:iCs/>
          <w:sz w:val="24"/>
          <w:szCs w:val="24"/>
        </w:rPr>
        <w:t>Deberes vinculados a la transformación urbanística.</w:t>
      </w:r>
    </w:p>
    <w:p w14:paraId="504C7E10" w14:textId="77777777" w:rsidR="00367A46" w:rsidRPr="00367A46" w:rsidRDefault="00367A46" w:rsidP="00367A46">
      <w:pPr>
        <w:pStyle w:val="Prrafodelista"/>
        <w:tabs>
          <w:tab w:val="left" w:pos="720"/>
        </w:tabs>
        <w:jc w:val="both"/>
        <w:rPr>
          <w:rFonts w:ascii="Times New Roman" w:hAnsi="Times New Roman" w:cs="Times New Roman"/>
          <w:sz w:val="24"/>
          <w:szCs w:val="24"/>
        </w:rPr>
      </w:pPr>
    </w:p>
    <w:p w14:paraId="2DB24DB8" w14:textId="77777777" w:rsidR="00367A46" w:rsidRPr="00367A46" w:rsidRDefault="00367A46" w:rsidP="00367A46">
      <w:pPr>
        <w:pStyle w:val="Prrafodelista"/>
        <w:tabs>
          <w:tab w:val="left" w:pos="720"/>
        </w:tabs>
        <w:jc w:val="both"/>
        <w:rPr>
          <w:rFonts w:ascii="Times New Roman" w:hAnsi="Times New Roman" w:cs="Times New Roman"/>
          <w:i/>
          <w:sz w:val="24"/>
          <w:szCs w:val="24"/>
        </w:rPr>
      </w:pPr>
      <w:r w:rsidRPr="00367A46">
        <w:rPr>
          <w:rFonts w:ascii="Times New Roman" w:hAnsi="Times New Roman" w:cs="Times New Roman"/>
          <w:i/>
          <w:sz w:val="24"/>
          <w:szCs w:val="24"/>
        </w:rPr>
        <w:t>Los propietarios de suelo urbanizable estarán sujetos a los siguientes deberes vinculados a la transformación urbanística:</w:t>
      </w:r>
    </w:p>
    <w:p w14:paraId="2C5C4A8F" w14:textId="77777777" w:rsidR="00367A46" w:rsidRPr="00367A46" w:rsidRDefault="00367A46" w:rsidP="00367A46">
      <w:pPr>
        <w:pStyle w:val="Prrafodelista"/>
        <w:tabs>
          <w:tab w:val="left" w:pos="720"/>
        </w:tabs>
        <w:jc w:val="both"/>
        <w:rPr>
          <w:rFonts w:ascii="Times New Roman" w:hAnsi="Times New Roman" w:cs="Times New Roman"/>
          <w:i/>
          <w:sz w:val="24"/>
          <w:szCs w:val="24"/>
        </w:rPr>
      </w:pPr>
      <w:r w:rsidRPr="00367A46">
        <w:rPr>
          <w:rFonts w:ascii="Times New Roman" w:hAnsi="Times New Roman" w:cs="Times New Roman"/>
          <w:i/>
          <w:sz w:val="24"/>
          <w:szCs w:val="24"/>
        </w:rPr>
        <w:t>a) Proceder a la efectiva equidistribución de beneficios y cargas derivados del planeamiento, debiendo promover, en caso de iniciativa privada, los instrumentos de planeamiento, gestión y urbanización en los plazos previstos por el Plan y el Programa de Actuación y costearlos en la proporción que les corresponda.</w:t>
      </w:r>
    </w:p>
    <w:p w14:paraId="6BA52B0F" w14:textId="77777777" w:rsidR="00367A46" w:rsidRPr="00367A46" w:rsidRDefault="00367A46" w:rsidP="00367A46">
      <w:pPr>
        <w:pStyle w:val="Prrafodelista"/>
        <w:tabs>
          <w:tab w:val="left" w:pos="720"/>
        </w:tabs>
        <w:jc w:val="both"/>
        <w:rPr>
          <w:rFonts w:ascii="Times New Roman" w:hAnsi="Times New Roman" w:cs="Times New Roman"/>
          <w:i/>
          <w:sz w:val="24"/>
          <w:szCs w:val="24"/>
        </w:rPr>
      </w:pPr>
      <w:r w:rsidRPr="00367A46">
        <w:rPr>
          <w:rFonts w:ascii="Times New Roman" w:hAnsi="Times New Roman" w:cs="Times New Roman"/>
          <w:i/>
          <w:sz w:val="24"/>
          <w:szCs w:val="24"/>
        </w:rPr>
        <w:t xml:space="preserve">b) </w:t>
      </w:r>
      <w:r w:rsidRPr="00367A46">
        <w:rPr>
          <w:rFonts w:ascii="Times New Roman" w:hAnsi="Times New Roman" w:cs="Times New Roman"/>
          <w:i/>
          <w:sz w:val="24"/>
          <w:szCs w:val="24"/>
          <w:u w:val="single"/>
        </w:rPr>
        <w:t>Obtener y ceder gratuitamente los terrenos destinados a sistemas generales vinculados o adscritos al sector</w:t>
      </w:r>
      <w:r w:rsidRPr="00367A46">
        <w:rPr>
          <w:rFonts w:ascii="Times New Roman" w:hAnsi="Times New Roman" w:cs="Times New Roman"/>
          <w:i/>
          <w:sz w:val="24"/>
          <w:szCs w:val="24"/>
        </w:rPr>
        <w:t>.</w:t>
      </w:r>
    </w:p>
    <w:p w14:paraId="3A71D9DB" w14:textId="77777777" w:rsidR="00367A46" w:rsidRPr="00367A46" w:rsidRDefault="00367A46" w:rsidP="00367A46">
      <w:pPr>
        <w:pStyle w:val="Prrafodelista"/>
        <w:tabs>
          <w:tab w:val="left" w:pos="720"/>
        </w:tabs>
        <w:jc w:val="both"/>
        <w:rPr>
          <w:rFonts w:ascii="Times New Roman" w:hAnsi="Times New Roman" w:cs="Times New Roman"/>
          <w:i/>
          <w:sz w:val="24"/>
          <w:szCs w:val="24"/>
        </w:rPr>
      </w:pPr>
      <w:r w:rsidRPr="00367A46">
        <w:rPr>
          <w:rFonts w:ascii="Times New Roman" w:hAnsi="Times New Roman" w:cs="Times New Roman"/>
          <w:i/>
          <w:sz w:val="24"/>
          <w:szCs w:val="24"/>
        </w:rPr>
        <w:t xml:space="preserve">c) </w:t>
      </w:r>
      <w:r w:rsidRPr="00367A46">
        <w:rPr>
          <w:rFonts w:ascii="Times New Roman" w:hAnsi="Times New Roman" w:cs="Times New Roman"/>
          <w:i/>
          <w:sz w:val="24"/>
          <w:szCs w:val="24"/>
          <w:u w:val="single"/>
        </w:rPr>
        <w:t>Ceder gratuitamente al ayuntamiento el suelo destinado a viales, espacios libres, zonas verdes y equipamientos públicos de carácter local establecidos por el planeamiento, de conformidad con los estándares que se determinan en la presente ley</w:t>
      </w:r>
      <w:r w:rsidRPr="00367A46">
        <w:rPr>
          <w:rFonts w:ascii="Times New Roman" w:hAnsi="Times New Roman" w:cs="Times New Roman"/>
          <w:i/>
          <w:sz w:val="24"/>
          <w:szCs w:val="24"/>
        </w:rPr>
        <w:t>.</w:t>
      </w:r>
    </w:p>
    <w:p w14:paraId="48742F47" w14:textId="2BF9EE56" w:rsidR="00367A46" w:rsidRPr="00367A46" w:rsidRDefault="00367A46" w:rsidP="00367A46">
      <w:pPr>
        <w:pStyle w:val="Prrafodelista"/>
        <w:tabs>
          <w:tab w:val="left" w:pos="720"/>
        </w:tabs>
        <w:jc w:val="both"/>
        <w:rPr>
          <w:rFonts w:ascii="Times New Roman" w:hAnsi="Times New Roman" w:cs="Times New Roman"/>
          <w:i/>
          <w:sz w:val="24"/>
          <w:szCs w:val="24"/>
        </w:rPr>
      </w:pPr>
      <w:r w:rsidRPr="00367A46">
        <w:rPr>
          <w:rFonts w:ascii="Times New Roman" w:hAnsi="Times New Roman" w:cs="Times New Roman"/>
          <w:i/>
          <w:sz w:val="24"/>
          <w:szCs w:val="24"/>
        </w:rPr>
        <w:t xml:space="preserve">d) </w:t>
      </w:r>
      <w:r w:rsidRPr="00367A46">
        <w:rPr>
          <w:rFonts w:ascii="Times New Roman" w:hAnsi="Times New Roman" w:cs="Times New Roman"/>
          <w:i/>
          <w:sz w:val="24"/>
          <w:szCs w:val="24"/>
          <w:u w:val="single"/>
        </w:rPr>
        <w:t xml:space="preserve">Ceder los terrenos en que se localice el </w:t>
      </w:r>
      <w:r w:rsidR="008E1D4A">
        <w:rPr>
          <w:rFonts w:ascii="Times New Roman" w:hAnsi="Times New Roman" w:cs="Times New Roman"/>
          <w:b/>
          <w:i/>
          <w:sz w:val="24"/>
          <w:szCs w:val="24"/>
          <w:u w:val="single"/>
        </w:rPr>
        <w:t>10%</w:t>
      </w:r>
      <w:r w:rsidRPr="00367A46">
        <w:rPr>
          <w:rFonts w:ascii="Times New Roman" w:hAnsi="Times New Roman" w:cs="Times New Roman"/>
          <w:i/>
          <w:sz w:val="24"/>
          <w:szCs w:val="24"/>
          <w:u w:val="single"/>
        </w:rPr>
        <w:t xml:space="preserve"> del aprovechamiento del sector. Este porcentaje podrá ser del </w:t>
      </w:r>
      <w:r w:rsidR="008E1D4A">
        <w:rPr>
          <w:rFonts w:ascii="Times New Roman" w:hAnsi="Times New Roman" w:cs="Times New Roman"/>
          <w:b/>
          <w:i/>
          <w:sz w:val="24"/>
          <w:szCs w:val="24"/>
          <w:u w:val="single"/>
        </w:rPr>
        <w:t>20%</w:t>
      </w:r>
      <w:r w:rsidRPr="00367A46">
        <w:rPr>
          <w:rFonts w:ascii="Times New Roman" w:hAnsi="Times New Roman" w:cs="Times New Roman"/>
          <w:i/>
          <w:sz w:val="24"/>
          <w:szCs w:val="24"/>
          <w:u w:val="single"/>
        </w:rPr>
        <w:t xml:space="preserve"> si se destina íntegramente al cumplimiento de la reserva de vivienda de protección pública</w:t>
      </w:r>
      <w:r w:rsidRPr="00367A46">
        <w:rPr>
          <w:rFonts w:ascii="Times New Roman" w:hAnsi="Times New Roman" w:cs="Times New Roman"/>
          <w:i/>
          <w:sz w:val="24"/>
          <w:szCs w:val="24"/>
        </w:rPr>
        <w:t>.</w:t>
      </w:r>
    </w:p>
    <w:p w14:paraId="1178FB31" w14:textId="77777777" w:rsidR="00367A46" w:rsidRDefault="00367A46" w:rsidP="00367A46">
      <w:pPr>
        <w:pStyle w:val="Prrafodelista"/>
        <w:tabs>
          <w:tab w:val="left" w:pos="720"/>
        </w:tabs>
        <w:jc w:val="both"/>
        <w:rPr>
          <w:rFonts w:ascii="Times New Roman" w:hAnsi="Times New Roman" w:cs="Times New Roman"/>
          <w:sz w:val="24"/>
          <w:szCs w:val="24"/>
        </w:rPr>
      </w:pPr>
    </w:p>
    <w:p w14:paraId="4DF9E0E2" w14:textId="482E1F2C" w:rsidR="00367A46" w:rsidRPr="00367A46" w:rsidRDefault="00367A46" w:rsidP="00367A46">
      <w:pPr>
        <w:tabs>
          <w:tab w:val="left" w:pos="720"/>
        </w:tabs>
        <w:jc w:val="both"/>
        <w:rPr>
          <w:rFonts w:ascii="Times New Roman" w:hAnsi="Times New Roman" w:cs="Times New Roman"/>
          <w:sz w:val="24"/>
          <w:szCs w:val="24"/>
        </w:rPr>
      </w:pPr>
      <w:r>
        <w:rPr>
          <w:rFonts w:ascii="Times New Roman" w:hAnsi="Times New Roman" w:cs="Times New Roman"/>
          <w:sz w:val="24"/>
          <w:szCs w:val="24"/>
        </w:rPr>
        <w:tab/>
        <w:t>(…)</w:t>
      </w:r>
    </w:p>
    <w:p w14:paraId="694942BE" w14:textId="36CFE0A7" w:rsidR="00367A46" w:rsidRDefault="00367A46" w:rsidP="00367A46">
      <w:pPr>
        <w:pStyle w:val="Prrafodelista"/>
        <w:tabs>
          <w:tab w:val="left" w:pos="720"/>
        </w:tabs>
        <w:jc w:val="both"/>
        <w:rPr>
          <w:rFonts w:ascii="Times New Roman" w:hAnsi="Times New Roman" w:cs="Times New Roman"/>
          <w:sz w:val="24"/>
          <w:szCs w:val="24"/>
        </w:rPr>
      </w:pPr>
      <w:r w:rsidRPr="00367A46">
        <w:rPr>
          <w:rFonts w:ascii="Times New Roman" w:hAnsi="Times New Roman" w:cs="Times New Roman"/>
          <w:i/>
          <w:sz w:val="24"/>
          <w:szCs w:val="24"/>
        </w:rPr>
        <w:t xml:space="preserve">i) </w:t>
      </w:r>
      <w:r w:rsidRPr="00367A46">
        <w:rPr>
          <w:rFonts w:ascii="Times New Roman" w:hAnsi="Times New Roman" w:cs="Times New Roman"/>
          <w:i/>
          <w:sz w:val="24"/>
          <w:szCs w:val="24"/>
          <w:u w:val="single"/>
        </w:rPr>
        <w:t xml:space="preserve">Establecer la </w:t>
      </w:r>
      <w:r w:rsidRPr="008E1D4A">
        <w:rPr>
          <w:rFonts w:ascii="Times New Roman" w:hAnsi="Times New Roman" w:cs="Times New Roman"/>
          <w:b/>
          <w:i/>
          <w:sz w:val="24"/>
          <w:szCs w:val="24"/>
          <w:u w:val="single"/>
        </w:rPr>
        <w:t>reserva de suelo</w:t>
      </w:r>
      <w:r w:rsidRPr="00367A46">
        <w:rPr>
          <w:rFonts w:ascii="Times New Roman" w:hAnsi="Times New Roman" w:cs="Times New Roman"/>
          <w:i/>
          <w:sz w:val="24"/>
          <w:szCs w:val="24"/>
          <w:u w:val="single"/>
        </w:rPr>
        <w:t xml:space="preserve"> necesario para realizar el porcentaje correspondiente de aprovechamiento residencial de la unidad de actuación con destino a </w:t>
      </w:r>
      <w:r w:rsidRPr="008E1D4A">
        <w:rPr>
          <w:rFonts w:ascii="Times New Roman" w:hAnsi="Times New Roman" w:cs="Times New Roman"/>
          <w:b/>
          <w:i/>
          <w:sz w:val="24"/>
          <w:szCs w:val="24"/>
          <w:u w:val="single"/>
        </w:rPr>
        <w:t>vivienda de protección pública</w:t>
      </w:r>
      <w:r w:rsidRPr="00367A46">
        <w:rPr>
          <w:rFonts w:ascii="Times New Roman" w:hAnsi="Times New Roman" w:cs="Times New Roman"/>
          <w:i/>
          <w:sz w:val="24"/>
          <w:szCs w:val="24"/>
          <w:u w:val="single"/>
        </w:rPr>
        <w:t xml:space="preserve"> que en su caso establezca el planeamiento y como mínimo la reserva legal obligatoria, conforme a lo dispuesto en la </w:t>
      </w:r>
      <w:r w:rsidRPr="008E1D4A">
        <w:rPr>
          <w:rFonts w:ascii="Times New Roman" w:hAnsi="Times New Roman" w:cs="Times New Roman"/>
          <w:b/>
          <w:i/>
          <w:sz w:val="24"/>
          <w:szCs w:val="24"/>
          <w:u w:val="single"/>
        </w:rPr>
        <w:t>disposición adicional cuarta de esta ley</w:t>
      </w:r>
      <w:r w:rsidRPr="00367A46">
        <w:rPr>
          <w:rFonts w:ascii="Times New Roman" w:hAnsi="Times New Roman" w:cs="Times New Roman"/>
          <w:sz w:val="24"/>
          <w:szCs w:val="24"/>
          <w:u w:val="single"/>
        </w:rPr>
        <w:t>.</w:t>
      </w:r>
    </w:p>
    <w:p w14:paraId="2C6EBEDE" w14:textId="77777777" w:rsidR="00367A46" w:rsidRDefault="00367A46" w:rsidP="001D073E">
      <w:pPr>
        <w:pStyle w:val="Prrafodelista"/>
        <w:tabs>
          <w:tab w:val="left" w:pos="720"/>
        </w:tabs>
        <w:jc w:val="both"/>
        <w:rPr>
          <w:rFonts w:ascii="Times New Roman" w:hAnsi="Times New Roman" w:cs="Times New Roman"/>
          <w:sz w:val="24"/>
          <w:szCs w:val="24"/>
        </w:rPr>
      </w:pPr>
    </w:p>
    <w:p w14:paraId="2F9D02FF" w14:textId="77777777" w:rsidR="00367A46" w:rsidRDefault="00367A46" w:rsidP="001D073E">
      <w:pPr>
        <w:pStyle w:val="Prrafodelista"/>
        <w:tabs>
          <w:tab w:val="left" w:pos="720"/>
        </w:tabs>
        <w:jc w:val="both"/>
        <w:rPr>
          <w:rFonts w:ascii="Times New Roman" w:hAnsi="Times New Roman" w:cs="Times New Roman"/>
          <w:sz w:val="24"/>
          <w:szCs w:val="24"/>
        </w:rPr>
      </w:pPr>
    </w:p>
    <w:p w14:paraId="535EFDB7" w14:textId="35878F68" w:rsidR="001D073E" w:rsidRPr="001D073E" w:rsidRDefault="000B6407" w:rsidP="001D073E">
      <w:pPr>
        <w:pStyle w:val="Prrafodelista"/>
        <w:tabs>
          <w:tab w:val="left" w:pos="720"/>
        </w:tabs>
        <w:jc w:val="both"/>
        <w:rPr>
          <w:rFonts w:ascii="Times New Roman" w:hAnsi="Times New Roman" w:cs="Times New Roman"/>
          <w:sz w:val="24"/>
          <w:szCs w:val="24"/>
        </w:rPr>
      </w:pPr>
      <w:r>
        <w:rPr>
          <w:rFonts w:ascii="Times New Roman" w:hAnsi="Times New Roman" w:cs="Times New Roman"/>
          <w:sz w:val="24"/>
          <w:szCs w:val="24"/>
        </w:rPr>
        <w:t>Art. 116</w:t>
      </w:r>
      <w:r w:rsidR="00367A46">
        <w:rPr>
          <w:rFonts w:ascii="Times New Roman" w:hAnsi="Times New Roman" w:cs="Times New Roman"/>
          <w:sz w:val="24"/>
          <w:szCs w:val="24"/>
        </w:rPr>
        <w:t xml:space="preserve"> Determinaciones generales (del PGMO)</w:t>
      </w:r>
    </w:p>
    <w:p w14:paraId="108FE018" w14:textId="0CC73778" w:rsidR="001D073E" w:rsidRPr="004066D6" w:rsidRDefault="000B6407" w:rsidP="000B6407">
      <w:pPr>
        <w:tabs>
          <w:tab w:val="left" w:pos="720"/>
        </w:tabs>
        <w:ind w:left="709"/>
        <w:jc w:val="both"/>
        <w:rPr>
          <w:rFonts w:ascii="Times New Roman" w:hAnsi="Times New Roman" w:cs="Times New Roman"/>
          <w:i/>
          <w:sz w:val="24"/>
          <w:szCs w:val="24"/>
        </w:rPr>
      </w:pPr>
      <w:r w:rsidRPr="004066D6">
        <w:rPr>
          <w:rFonts w:ascii="Times New Roman" w:hAnsi="Times New Roman" w:cs="Times New Roman"/>
          <w:i/>
          <w:sz w:val="24"/>
          <w:szCs w:val="24"/>
        </w:rPr>
        <w:tab/>
      </w:r>
      <w:r w:rsidRPr="004066D6">
        <w:rPr>
          <w:rFonts w:ascii="Times New Roman" w:hAnsi="Times New Roman" w:cs="Times New Roman"/>
          <w:i/>
          <w:sz w:val="24"/>
          <w:szCs w:val="24"/>
        </w:rPr>
        <w:tab/>
      </w:r>
      <w:r w:rsidR="001D073E" w:rsidRPr="004066D6">
        <w:rPr>
          <w:rFonts w:ascii="Times New Roman" w:hAnsi="Times New Roman" w:cs="Times New Roman"/>
          <w:i/>
          <w:sz w:val="24"/>
          <w:szCs w:val="24"/>
        </w:rPr>
        <w:t xml:space="preserve">El </w:t>
      </w:r>
      <w:r w:rsidR="001D073E" w:rsidRPr="004066D6">
        <w:rPr>
          <w:rFonts w:ascii="Times New Roman" w:hAnsi="Times New Roman" w:cs="Times New Roman"/>
          <w:b/>
          <w:i/>
          <w:sz w:val="24"/>
          <w:szCs w:val="24"/>
        </w:rPr>
        <w:t>Sistema General de Espacios Libres</w:t>
      </w:r>
      <w:r w:rsidR="001D073E" w:rsidRPr="004066D6">
        <w:rPr>
          <w:rFonts w:ascii="Times New Roman" w:hAnsi="Times New Roman" w:cs="Times New Roman"/>
          <w:i/>
          <w:sz w:val="24"/>
          <w:szCs w:val="24"/>
        </w:rPr>
        <w:t xml:space="preserve"> estará constituido por los parques y jardines públicos, con un estándar mínimo de </w:t>
      </w:r>
      <w:r w:rsidR="001D073E" w:rsidRPr="004066D6">
        <w:rPr>
          <w:rFonts w:ascii="Times New Roman" w:hAnsi="Times New Roman" w:cs="Times New Roman"/>
          <w:b/>
          <w:i/>
          <w:sz w:val="24"/>
          <w:szCs w:val="24"/>
        </w:rPr>
        <w:t>20 m2 por cada 100 m2 de aprovechamiento residencial</w:t>
      </w:r>
      <w:r w:rsidR="001D073E" w:rsidRPr="004066D6">
        <w:rPr>
          <w:rFonts w:ascii="Times New Roman" w:hAnsi="Times New Roman" w:cs="Times New Roman"/>
          <w:i/>
          <w:sz w:val="24"/>
          <w:szCs w:val="24"/>
        </w:rPr>
        <w:t>, referido a la totalidad del suelo urbano y urbanizable sectorizado</w:t>
      </w:r>
      <w:r w:rsidR="001D073E" w:rsidRPr="00DD2CC2">
        <w:rPr>
          <w:rFonts w:ascii="Times New Roman" w:hAnsi="Times New Roman" w:cs="Times New Roman"/>
          <w:i/>
          <w:sz w:val="24"/>
          <w:szCs w:val="24"/>
          <w:u w:val="single"/>
        </w:rPr>
        <w:t>, incluido el correspondiente a los propios sistemas generales.</w:t>
      </w:r>
    </w:p>
    <w:p w14:paraId="3499D415" w14:textId="77777777" w:rsidR="001D073E" w:rsidRPr="004066D6" w:rsidRDefault="001D073E" w:rsidP="001D073E">
      <w:pPr>
        <w:pStyle w:val="Prrafodelista"/>
        <w:tabs>
          <w:tab w:val="left" w:pos="720"/>
        </w:tabs>
        <w:jc w:val="both"/>
        <w:rPr>
          <w:rFonts w:ascii="Times New Roman" w:hAnsi="Times New Roman" w:cs="Times New Roman"/>
          <w:i/>
          <w:sz w:val="24"/>
          <w:szCs w:val="24"/>
        </w:rPr>
      </w:pPr>
    </w:p>
    <w:p w14:paraId="324F588B" w14:textId="684E8DBA" w:rsidR="000B6407" w:rsidRPr="004066D6" w:rsidRDefault="000B6407" w:rsidP="000B6407">
      <w:pPr>
        <w:pStyle w:val="Prrafodelista"/>
        <w:tabs>
          <w:tab w:val="left" w:pos="720"/>
        </w:tabs>
        <w:jc w:val="both"/>
        <w:rPr>
          <w:rFonts w:ascii="Times New Roman" w:hAnsi="Times New Roman" w:cs="Times New Roman"/>
          <w:i/>
          <w:sz w:val="24"/>
          <w:szCs w:val="24"/>
        </w:rPr>
      </w:pPr>
      <w:r w:rsidRPr="004066D6">
        <w:rPr>
          <w:rFonts w:ascii="Times New Roman" w:hAnsi="Times New Roman" w:cs="Times New Roman"/>
          <w:i/>
          <w:sz w:val="24"/>
          <w:szCs w:val="24"/>
        </w:rPr>
        <w:tab/>
        <w:t xml:space="preserve">El </w:t>
      </w:r>
      <w:r w:rsidRPr="004066D6">
        <w:rPr>
          <w:rFonts w:ascii="Times New Roman" w:hAnsi="Times New Roman" w:cs="Times New Roman"/>
          <w:b/>
          <w:i/>
          <w:sz w:val="24"/>
          <w:szCs w:val="24"/>
        </w:rPr>
        <w:t>Sistema General de Equipamiento Comunitario</w:t>
      </w:r>
      <w:r w:rsidRPr="004066D6">
        <w:rPr>
          <w:rFonts w:ascii="Times New Roman" w:hAnsi="Times New Roman" w:cs="Times New Roman"/>
          <w:i/>
          <w:sz w:val="24"/>
          <w:szCs w:val="24"/>
        </w:rPr>
        <w:t xml:space="preserve"> estará constituido por las diferentes instalaciones colectivas al servicio general de la población, distinguiendo las de titularidad pública y privada</w:t>
      </w:r>
      <w:proofErr w:type="gramStart"/>
      <w:r w:rsidRPr="004066D6">
        <w:rPr>
          <w:rFonts w:ascii="Times New Roman" w:hAnsi="Times New Roman" w:cs="Times New Roman"/>
          <w:i/>
          <w:sz w:val="24"/>
          <w:szCs w:val="24"/>
        </w:rPr>
        <w:t>, ….</w:t>
      </w:r>
      <w:proofErr w:type="gramEnd"/>
    </w:p>
    <w:p w14:paraId="2904A5D0" w14:textId="1BE5251F" w:rsidR="000B6407" w:rsidRPr="004066D6" w:rsidRDefault="000B6407" w:rsidP="000B6407">
      <w:pPr>
        <w:pStyle w:val="Prrafodelista"/>
        <w:tabs>
          <w:tab w:val="left" w:pos="720"/>
        </w:tabs>
        <w:jc w:val="both"/>
        <w:rPr>
          <w:rFonts w:ascii="Times New Roman" w:hAnsi="Times New Roman" w:cs="Times New Roman"/>
          <w:i/>
          <w:sz w:val="24"/>
          <w:szCs w:val="24"/>
        </w:rPr>
      </w:pPr>
      <w:r w:rsidRPr="004066D6">
        <w:rPr>
          <w:rFonts w:ascii="Times New Roman" w:hAnsi="Times New Roman" w:cs="Times New Roman"/>
          <w:i/>
          <w:sz w:val="24"/>
          <w:szCs w:val="24"/>
        </w:rPr>
        <w:tab/>
        <w:t xml:space="preserve">Sin perjuicio de lo dispuesto en la normativa sectorial aplicable, el estándar mínimo para el sistema general de equipamiento de titularidad pública será de 4 m2 por cada 100m2 de aprovechamiento residencial, referido a la totalidad del suelo urbano y urbanizable sectorizado, </w:t>
      </w:r>
      <w:r w:rsidRPr="004066D6">
        <w:rPr>
          <w:rFonts w:ascii="Times New Roman" w:hAnsi="Times New Roman" w:cs="Times New Roman"/>
          <w:i/>
          <w:sz w:val="24"/>
          <w:szCs w:val="24"/>
          <w:u w:val="single"/>
        </w:rPr>
        <w:t>incluido el correspondiente a los propios sistemas generales</w:t>
      </w:r>
      <w:r w:rsidRPr="004066D6">
        <w:rPr>
          <w:rFonts w:ascii="Times New Roman" w:hAnsi="Times New Roman" w:cs="Times New Roman"/>
          <w:i/>
          <w:sz w:val="24"/>
          <w:szCs w:val="24"/>
        </w:rPr>
        <w:t>.</w:t>
      </w:r>
    </w:p>
    <w:p w14:paraId="0C6A0B44" w14:textId="6C234DBF" w:rsidR="001D073E" w:rsidRPr="004066D6" w:rsidRDefault="000B6407" w:rsidP="000B6407">
      <w:pPr>
        <w:pStyle w:val="Prrafodelista"/>
        <w:tabs>
          <w:tab w:val="left" w:pos="720"/>
        </w:tabs>
        <w:jc w:val="both"/>
        <w:rPr>
          <w:rFonts w:ascii="Times New Roman" w:hAnsi="Times New Roman" w:cs="Times New Roman"/>
          <w:i/>
          <w:sz w:val="24"/>
          <w:szCs w:val="24"/>
        </w:rPr>
      </w:pPr>
      <w:r w:rsidRPr="004066D6">
        <w:rPr>
          <w:rFonts w:ascii="Times New Roman" w:hAnsi="Times New Roman" w:cs="Times New Roman"/>
          <w:i/>
          <w:sz w:val="24"/>
          <w:szCs w:val="24"/>
        </w:rPr>
        <w:tab/>
        <w:t xml:space="preserve">Esta dotación será de 8 m2 en municipios de más de 20.000 habitantes y de </w:t>
      </w:r>
      <w:r w:rsidRPr="004066D6">
        <w:rPr>
          <w:rFonts w:ascii="Times New Roman" w:hAnsi="Times New Roman" w:cs="Times New Roman"/>
          <w:b/>
          <w:i/>
          <w:sz w:val="24"/>
          <w:szCs w:val="24"/>
          <w:u w:val="single"/>
        </w:rPr>
        <w:t>13 m2 en los de más de 100.000</w:t>
      </w:r>
      <w:r w:rsidRPr="004066D6">
        <w:rPr>
          <w:rFonts w:ascii="Times New Roman" w:hAnsi="Times New Roman" w:cs="Times New Roman"/>
          <w:i/>
          <w:sz w:val="24"/>
          <w:szCs w:val="24"/>
        </w:rPr>
        <w:t>, según conste en el censo en el momento de su aplicación.</w:t>
      </w:r>
    </w:p>
    <w:p w14:paraId="366F6FDD" w14:textId="77777777" w:rsidR="000B6407" w:rsidRPr="004066D6" w:rsidRDefault="000B6407" w:rsidP="000B6407">
      <w:pPr>
        <w:pStyle w:val="Prrafodelista"/>
        <w:tabs>
          <w:tab w:val="left" w:pos="720"/>
        </w:tabs>
        <w:jc w:val="both"/>
        <w:rPr>
          <w:rFonts w:ascii="Times New Roman" w:hAnsi="Times New Roman" w:cs="Times New Roman"/>
          <w:i/>
          <w:sz w:val="24"/>
          <w:szCs w:val="24"/>
        </w:rPr>
      </w:pPr>
    </w:p>
    <w:p w14:paraId="36DA9F64" w14:textId="6EADED7B" w:rsidR="00D735BC" w:rsidRPr="00D735BC" w:rsidRDefault="00D735BC" w:rsidP="00D735BC">
      <w:pPr>
        <w:pStyle w:val="Prrafodelista"/>
        <w:tabs>
          <w:tab w:val="left" w:pos="720"/>
        </w:tabs>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p>
    <w:p w14:paraId="7C21902C" w14:textId="77777777" w:rsidR="00D735BC" w:rsidRDefault="00D735BC" w:rsidP="00D735BC">
      <w:pPr>
        <w:pStyle w:val="Prrafodelista"/>
        <w:tabs>
          <w:tab w:val="left" w:pos="720"/>
        </w:tabs>
        <w:jc w:val="both"/>
        <w:rPr>
          <w:rFonts w:ascii="Times New Roman" w:hAnsi="Times New Roman" w:cs="Times New Roman"/>
          <w:i/>
          <w:sz w:val="24"/>
          <w:szCs w:val="24"/>
        </w:rPr>
      </w:pPr>
      <w:r w:rsidRPr="00D735BC">
        <w:rPr>
          <w:rFonts w:ascii="Times New Roman" w:hAnsi="Times New Roman" w:cs="Times New Roman"/>
          <w:i/>
          <w:sz w:val="24"/>
          <w:szCs w:val="24"/>
        </w:rPr>
        <w:t xml:space="preserve">3. Sin perjuicio de las reservas mínimas establecidas en esta ley, </w:t>
      </w:r>
      <w:r w:rsidRPr="00D735BC">
        <w:rPr>
          <w:rFonts w:ascii="Times New Roman" w:hAnsi="Times New Roman" w:cs="Times New Roman"/>
          <w:i/>
          <w:sz w:val="24"/>
          <w:szCs w:val="24"/>
          <w:u w:val="single"/>
        </w:rPr>
        <w:t>el plan podrá calificar suelo para uso exclusivo residencial de protección pública</w:t>
      </w:r>
      <w:r w:rsidRPr="00D735BC">
        <w:rPr>
          <w:rFonts w:ascii="Times New Roman" w:hAnsi="Times New Roman" w:cs="Times New Roman"/>
          <w:i/>
          <w:sz w:val="24"/>
          <w:szCs w:val="24"/>
        </w:rPr>
        <w:t xml:space="preserve"> y establecer un porcentaje mínimo de aprovechamiento para este uso específico en determinadas áreas, </w:t>
      </w:r>
      <w:r w:rsidRPr="00D735BC">
        <w:rPr>
          <w:rFonts w:ascii="Times New Roman" w:hAnsi="Times New Roman" w:cs="Times New Roman"/>
          <w:i/>
          <w:sz w:val="24"/>
          <w:szCs w:val="24"/>
          <w:u w:val="single"/>
        </w:rPr>
        <w:t>siempre que se justifique su localización por razones de cohesión social y su viabilidad en función de los planes sectoriales de vivienda.</w:t>
      </w:r>
    </w:p>
    <w:p w14:paraId="40E9857A" w14:textId="77777777" w:rsidR="00D735BC" w:rsidRPr="00D735BC" w:rsidRDefault="00D735BC" w:rsidP="00D735BC">
      <w:pPr>
        <w:pStyle w:val="Prrafodelista"/>
        <w:tabs>
          <w:tab w:val="left" w:pos="720"/>
        </w:tabs>
        <w:jc w:val="both"/>
        <w:rPr>
          <w:rFonts w:ascii="Times New Roman" w:hAnsi="Times New Roman" w:cs="Times New Roman"/>
          <w:i/>
          <w:sz w:val="24"/>
          <w:szCs w:val="24"/>
        </w:rPr>
      </w:pPr>
    </w:p>
    <w:p w14:paraId="216A77C6" w14:textId="50E07727" w:rsidR="000B6407" w:rsidRPr="004066D6" w:rsidRDefault="00D735BC" w:rsidP="00D735BC">
      <w:pPr>
        <w:pStyle w:val="Prrafodelista"/>
        <w:tabs>
          <w:tab w:val="left" w:pos="720"/>
        </w:tabs>
        <w:jc w:val="both"/>
        <w:rPr>
          <w:rFonts w:ascii="Times New Roman" w:hAnsi="Times New Roman" w:cs="Times New Roman"/>
          <w:i/>
          <w:sz w:val="24"/>
          <w:szCs w:val="24"/>
        </w:rPr>
      </w:pPr>
      <w:r w:rsidRPr="00D735BC">
        <w:rPr>
          <w:rFonts w:ascii="Times New Roman" w:hAnsi="Times New Roman" w:cs="Times New Roman"/>
          <w:i/>
          <w:sz w:val="24"/>
          <w:szCs w:val="24"/>
        </w:rPr>
        <w:t xml:space="preserve">4. También podrá determinar las condiciones y ámbitos de aplicación de </w:t>
      </w:r>
      <w:r w:rsidRPr="00D735BC">
        <w:rPr>
          <w:rFonts w:ascii="Times New Roman" w:hAnsi="Times New Roman" w:cs="Times New Roman"/>
          <w:i/>
          <w:sz w:val="24"/>
          <w:szCs w:val="24"/>
          <w:u w:val="single"/>
        </w:rPr>
        <w:t xml:space="preserve">primas de aprovechamiento de hasta el </w:t>
      </w:r>
      <w:r w:rsidR="008E1D4A" w:rsidRPr="008E1D4A">
        <w:rPr>
          <w:rFonts w:ascii="Times New Roman" w:hAnsi="Times New Roman" w:cs="Times New Roman"/>
          <w:b/>
          <w:i/>
          <w:sz w:val="24"/>
          <w:szCs w:val="24"/>
          <w:u w:val="single"/>
        </w:rPr>
        <w:t>20%</w:t>
      </w:r>
      <w:r w:rsidRPr="00D735BC">
        <w:rPr>
          <w:rFonts w:ascii="Times New Roman" w:hAnsi="Times New Roman" w:cs="Times New Roman"/>
          <w:i/>
          <w:sz w:val="24"/>
          <w:szCs w:val="24"/>
          <w:u w:val="single"/>
        </w:rPr>
        <w:t xml:space="preserve"> para usos que se propongan opcionalmente como alternativos al residencial no protegido, tales como el destinado a vivienda de protección pública, el hotelero</w:t>
      </w:r>
      <w:r w:rsidRPr="00D735BC">
        <w:rPr>
          <w:rFonts w:ascii="Times New Roman" w:hAnsi="Times New Roman" w:cs="Times New Roman"/>
          <w:i/>
          <w:sz w:val="24"/>
          <w:szCs w:val="24"/>
        </w:rPr>
        <w:t xml:space="preserve"> u otros de menor valor lucrativo, siempre que sean compatibles con el residencial, debiendo prever el aumento correspondiente de dotaciones aplicando los estándares fijados por el planeamiento. Para el uso hotelero la prima dependerá de la categoría del establecimiento, siendo del </w:t>
      </w:r>
      <w:r w:rsidRPr="008E1D4A">
        <w:rPr>
          <w:rFonts w:ascii="Times New Roman" w:hAnsi="Times New Roman" w:cs="Times New Roman"/>
          <w:b/>
          <w:i/>
          <w:sz w:val="24"/>
          <w:szCs w:val="24"/>
        </w:rPr>
        <w:t>20%, 30% y 40%</w:t>
      </w:r>
      <w:r w:rsidRPr="00D735BC">
        <w:rPr>
          <w:rFonts w:ascii="Times New Roman" w:hAnsi="Times New Roman" w:cs="Times New Roman"/>
          <w:i/>
          <w:sz w:val="24"/>
          <w:szCs w:val="24"/>
        </w:rPr>
        <w:t xml:space="preserve"> para hoteles de 3, 4 y 5 estrellas respectivamente.</w:t>
      </w:r>
    </w:p>
    <w:p w14:paraId="4F67DC65" w14:textId="77777777" w:rsidR="000B6407" w:rsidRDefault="000B6407" w:rsidP="000B6407">
      <w:pPr>
        <w:pStyle w:val="Prrafodelista"/>
        <w:tabs>
          <w:tab w:val="left" w:pos="720"/>
        </w:tabs>
        <w:jc w:val="both"/>
        <w:rPr>
          <w:rFonts w:ascii="Times New Roman" w:hAnsi="Times New Roman" w:cs="Times New Roman"/>
          <w:sz w:val="24"/>
          <w:szCs w:val="24"/>
        </w:rPr>
      </w:pPr>
    </w:p>
    <w:p w14:paraId="217C802C" w14:textId="77777777" w:rsidR="00D735BC" w:rsidRDefault="00D735BC" w:rsidP="000B6407">
      <w:pPr>
        <w:pStyle w:val="Prrafodelista"/>
        <w:tabs>
          <w:tab w:val="left" w:pos="720"/>
        </w:tabs>
        <w:jc w:val="both"/>
        <w:rPr>
          <w:rFonts w:ascii="Times New Roman" w:hAnsi="Times New Roman" w:cs="Times New Roman"/>
          <w:sz w:val="24"/>
          <w:szCs w:val="24"/>
        </w:rPr>
      </w:pPr>
    </w:p>
    <w:p w14:paraId="6BE6A253" w14:textId="2C9555CF" w:rsidR="00615232" w:rsidRDefault="00615232" w:rsidP="00615232">
      <w:pPr>
        <w:pStyle w:val="Prrafodelista"/>
        <w:tabs>
          <w:tab w:val="left" w:pos="720"/>
        </w:tabs>
        <w:jc w:val="both"/>
        <w:rPr>
          <w:rFonts w:ascii="Times New Roman" w:hAnsi="Times New Roman" w:cs="Times New Roman"/>
          <w:sz w:val="24"/>
          <w:szCs w:val="24"/>
        </w:rPr>
      </w:pPr>
      <w:r w:rsidRPr="00367A46">
        <w:rPr>
          <w:rFonts w:ascii="Times New Roman" w:hAnsi="Times New Roman" w:cs="Times New Roman"/>
          <w:sz w:val="24"/>
          <w:szCs w:val="24"/>
        </w:rPr>
        <w:t>Art. 119.1.c</w:t>
      </w:r>
      <w:r w:rsidR="00367A46" w:rsidRPr="00367A46">
        <w:rPr>
          <w:rFonts w:ascii="Times New Roman" w:hAnsi="Times New Roman" w:cs="Times New Roman"/>
          <w:sz w:val="24"/>
          <w:szCs w:val="24"/>
        </w:rPr>
        <w:t xml:space="preserve"> Determinaciones en suelo urbanizable</w:t>
      </w:r>
    </w:p>
    <w:p w14:paraId="00695013" w14:textId="77777777" w:rsidR="00221129" w:rsidRPr="00367A46" w:rsidRDefault="00221129" w:rsidP="00615232">
      <w:pPr>
        <w:pStyle w:val="Prrafodelista"/>
        <w:tabs>
          <w:tab w:val="left" w:pos="720"/>
        </w:tabs>
        <w:jc w:val="both"/>
        <w:rPr>
          <w:rFonts w:ascii="Times New Roman" w:hAnsi="Times New Roman" w:cs="Times New Roman"/>
          <w:sz w:val="24"/>
          <w:szCs w:val="24"/>
        </w:rPr>
      </w:pPr>
    </w:p>
    <w:p w14:paraId="09BECF37" w14:textId="09EE4710" w:rsidR="00615232" w:rsidRPr="00615232" w:rsidRDefault="00615232" w:rsidP="00615232">
      <w:pPr>
        <w:pStyle w:val="Prrafodelista"/>
        <w:tabs>
          <w:tab w:val="left" w:pos="720"/>
        </w:tabs>
        <w:jc w:val="both"/>
        <w:rPr>
          <w:rFonts w:ascii="Times New Roman" w:hAnsi="Times New Roman" w:cs="Times New Roman"/>
          <w:i/>
          <w:sz w:val="24"/>
          <w:szCs w:val="24"/>
        </w:rPr>
      </w:pPr>
      <w:r w:rsidRPr="00615232">
        <w:rPr>
          <w:rFonts w:ascii="Times New Roman" w:hAnsi="Times New Roman" w:cs="Times New Roman"/>
          <w:i/>
          <w:sz w:val="24"/>
          <w:szCs w:val="24"/>
        </w:rPr>
        <w:t xml:space="preserve">c) </w:t>
      </w:r>
      <w:r w:rsidRPr="00615232">
        <w:rPr>
          <w:rFonts w:ascii="Times New Roman" w:hAnsi="Times New Roman" w:cs="Times New Roman"/>
          <w:i/>
          <w:sz w:val="24"/>
          <w:szCs w:val="24"/>
          <w:u w:val="single"/>
        </w:rPr>
        <w:t>La vinculación o adscripción de sistemas generales</w:t>
      </w:r>
      <w:r w:rsidRPr="00615232">
        <w:rPr>
          <w:rFonts w:ascii="Times New Roman" w:hAnsi="Times New Roman" w:cs="Times New Roman"/>
          <w:i/>
          <w:sz w:val="24"/>
          <w:szCs w:val="24"/>
        </w:rPr>
        <w:t xml:space="preserve"> y la inclusión de cada sector en una de las categorías anteriores deberá justificarse en relación a su coherencia con el modelo territorial y al principio de la equidistribución de beneficios y cargas y </w:t>
      </w:r>
      <w:r w:rsidRPr="00615232">
        <w:rPr>
          <w:rFonts w:ascii="Times New Roman" w:hAnsi="Times New Roman" w:cs="Times New Roman"/>
          <w:i/>
          <w:sz w:val="24"/>
          <w:szCs w:val="24"/>
          <w:u w:val="single"/>
        </w:rPr>
        <w:t>no se alterará como consecuencia de las modificaciones o primas de aprovechamiento que se apliquen en el planeamiento de desarrollo</w:t>
      </w:r>
      <w:r w:rsidRPr="00615232">
        <w:rPr>
          <w:rFonts w:ascii="Times New Roman" w:hAnsi="Times New Roman" w:cs="Times New Roman"/>
          <w:i/>
          <w:sz w:val="24"/>
          <w:szCs w:val="24"/>
        </w:rPr>
        <w:t>.</w:t>
      </w:r>
    </w:p>
    <w:p w14:paraId="7820395C" w14:textId="77777777" w:rsidR="00615232" w:rsidRDefault="00615232" w:rsidP="000B6407">
      <w:pPr>
        <w:pStyle w:val="Prrafodelista"/>
        <w:tabs>
          <w:tab w:val="left" w:pos="720"/>
        </w:tabs>
        <w:jc w:val="both"/>
        <w:rPr>
          <w:rFonts w:ascii="Times New Roman" w:hAnsi="Times New Roman" w:cs="Times New Roman"/>
          <w:sz w:val="24"/>
          <w:szCs w:val="24"/>
        </w:rPr>
      </w:pPr>
    </w:p>
    <w:p w14:paraId="7C50EBF4" w14:textId="77777777" w:rsidR="00615232" w:rsidRPr="000B6407" w:rsidRDefault="00615232" w:rsidP="000B6407">
      <w:pPr>
        <w:pStyle w:val="Prrafodelista"/>
        <w:tabs>
          <w:tab w:val="left" w:pos="720"/>
        </w:tabs>
        <w:jc w:val="both"/>
        <w:rPr>
          <w:rFonts w:ascii="Times New Roman" w:hAnsi="Times New Roman" w:cs="Times New Roman"/>
          <w:sz w:val="24"/>
          <w:szCs w:val="24"/>
        </w:rPr>
      </w:pPr>
    </w:p>
    <w:p w14:paraId="198E4A17" w14:textId="5ED29935" w:rsidR="000B6407" w:rsidRPr="008E1D4A" w:rsidRDefault="000B6407" w:rsidP="000B6407">
      <w:pPr>
        <w:pStyle w:val="Prrafodelista"/>
        <w:tabs>
          <w:tab w:val="left" w:pos="720"/>
        </w:tabs>
        <w:jc w:val="both"/>
        <w:rPr>
          <w:rFonts w:ascii="Times New Roman" w:hAnsi="Times New Roman" w:cs="Times New Roman"/>
          <w:sz w:val="24"/>
          <w:szCs w:val="24"/>
        </w:rPr>
      </w:pPr>
      <w:r w:rsidRPr="008E1D4A">
        <w:rPr>
          <w:rFonts w:ascii="Times New Roman" w:hAnsi="Times New Roman" w:cs="Times New Roman"/>
          <w:sz w:val="24"/>
          <w:szCs w:val="24"/>
        </w:rPr>
        <w:t xml:space="preserve">Art. 124 </w:t>
      </w:r>
      <w:r w:rsidR="00367A46" w:rsidRPr="008E1D4A">
        <w:rPr>
          <w:rFonts w:ascii="Times New Roman" w:hAnsi="Times New Roman" w:cs="Times New Roman"/>
          <w:sz w:val="24"/>
          <w:szCs w:val="24"/>
        </w:rPr>
        <w:t>Determinaciones (de Planes Parciales)</w:t>
      </w:r>
    </w:p>
    <w:p w14:paraId="637D90EC" w14:textId="02BD1CF7" w:rsidR="000B6407" w:rsidRPr="004066D6" w:rsidRDefault="000B6407" w:rsidP="000B6407">
      <w:pPr>
        <w:pStyle w:val="Prrafodelista"/>
        <w:tabs>
          <w:tab w:val="left" w:pos="720"/>
        </w:tabs>
        <w:jc w:val="both"/>
        <w:rPr>
          <w:rFonts w:ascii="Times New Roman" w:hAnsi="Times New Roman" w:cs="Times New Roman"/>
          <w:i/>
          <w:sz w:val="24"/>
          <w:szCs w:val="24"/>
        </w:rPr>
      </w:pPr>
      <w:r w:rsidRPr="004066D6">
        <w:rPr>
          <w:rFonts w:ascii="Times New Roman" w:hAnsi="Times New Roman" w:cs="Times New Roman"/>
          <w:i/>
          <w:sz w:val="24"/>
          <w:szCs w:val="24"/>
        </w:rPr>
        <w:t>Los Planes Parciales contendrán las siguientes determinaciones:</w:t>
      </w:r>
    </w:p>
    <w:p w14:paraId="2C0CE395" w14:textId="1EF95140" w:rsidR="000B6407" w:rsidRPr="004066D6" w:rsidRDefault="000B6407" w:rsidP="000B6407">
      <w:pPr>
        <w:pStyle w:val="Prrafodelista"/>
        <w:tabs>
          <w:tab w:val="left" w:pos="720"/>
        </w:tabs>
        <w:jc w:val="both"/>
        <w:rPr>
          <w:rFonts w:ascii="Times New Roman" w:hAnsi="Times New Roman" w:cs="Times New Roman"/>
          <w:i/>
          <w:sz w:val="24"/>
          <w:szCs w:val="24"/>
        </w:rPr>
      </w:pPr>
      <w:r w:rsidRPr="004066D6">
        <w:rPr>
          <w:rFonts w:ascii="Times New Roman" w:hAnsi="Times New Roman" w:cs="Times New Roman"/>
          <w:i/>
          <w:sz w:val="24"/>
          <w:szCs w:val="24"/>
        </w:rPr>
        <w:t>(…)</w:t>
      </w:r>
    </w:p>
    <w:p w14:paraId="0C81A340" w14:textId="632DA11F" w:rsidR="000B6407" w:rsidRPr="004066D6" w:rsidRDefault="000B6407" w:rsidP="000B6407">
      <w:pPr>
        <w:pStyle w:val="Prrafodelista"/>
        <w:tabs>
          <w:tab w:val="left" w:pos="720"/>
        </w:tabs>
        <w:jc w:val="both"/>
        <w:rPr>
          <w:rFonts w:ascii="Times New Roman" w:hAnsi="Times New Roman" w:cs="Times New Roman"/>
          <w:i/>
          <w:sz w:val="24"/>
          <w:szCs w:val="24"/>
        </w:rPr>
      </w:pPr>
      <w:r w:rsidRPr="004066D6">
        <w:rPr>
          <w:rFonts w:ascii="Times New Roman" w:hAnsi="Times New Roman" w:cs="Times New Roman"/>
          <w:i/>
          <w:sz w:val="24"/>
          <w:szCs w:val="24"/>
        </w:rPr>
        <w:t xml:space="preserve">d) Determinación del </w:t>
      </w:r>
      <w:r w:rsidRPr="008E1D4A">
        <w:rPr>
          <w:rFonts w:ascii="Times New Roman" w:hAnsi="Times New Roman" w:cs="Times New Roman"/>
          <w:i/>
          <w:sz w:val="24"/>
          <w:szCs w:val="24"/>
          <w:u w:val="single"/>
        </w:rPr>
        <w:t>aprovechamiento resultante del sector, aplicando el aprovechamiento de referencia determinado por el Plan General a la superficie del sector y a la de los sistemas generales correspondientes, de forma que no se supere el máximo de la categoría asignada por el plan</w:t>
      </w:r>
      <w:r w:rsidRPr="004066D6">
        <w:rPr>
          <w:rFonts w:ascii="Times New Roman" w:hAnsi="Times New Roman" w:cs="Times New Roman"/>
          <w:i/>
          <w:sz w:val="24"/>
          <w:szCs w:val="24"/>
        </w:rPr>
        <w:t>.</w:t>
      </w:r>
    </w:p>
    <w:p w14:paraId="5DAEB5DA" w14:textId="77777777" w:rsidR="000B6407" w:rsidRPr="004066D6" w:rsidRDefault="000B6407" w:rsidP="000B6407">
      <w:pPr>
        <w:pStyle w:val="Prrafodelista"/>
        <w:tabs>
          <w:tab w:val="left" w:pos="720"/>
        </w:tabs>
        <w:jc w:val="both"/>
        <w:rPr>
          <w:rFonts w:ascii="Times New Roman" w:hAnsi="Times New Roman" w:cs="Times New Roman"/>
          <w:i/>
          <w:sz w:val="24"/>
          <w:szCs w:val="24"/>
        </w:rPr>
      </w:pPr>
    </w:p>
    <w:p w14:paraId="177BD1F1" w14:textId="4316DFCA" w:rsidR="00FC4F26" w:rsidRPr="004066D6" w:rsidRDefault="00FC4F26" w:rsidP="00FC4F26">
      <w:pPr>
        <w:pStyle w:val="Prrafodelista"/>
        <w:tabs>
          <w:tab w:val="left" w:pos="720"/>
        </w:tabs>
        <w:jc w:val="both"/>
        <w:rPr>
          <w:rFonts w:ascii="Times New Roman" w:hAnsi="Times New Roman" w:cs="Times New Roman"/>
          <w:i/>
          <w:sz w:val="24"/>
          <w:szCs w:val="24"/>
        </w:rPr>
      </w:pPr>
      <w:r w:rsidRPr="004066D6">
        <w:rPr>
          <w:rFonts w:ascii="Times New Roman" w:hAnsi="Times New Roman" w:cs="Times New Roman"/>
          <w:i/>
          <w:sz w:val="24"/>
          <w:szCs w:val="24"/>
        </w:rPr>
        <w:t xml:space="preserve">d.1) </w:t>
      </w:r>
      <w:r w:rsidRPr="008E1D4A">
        <w:rPr>
          <w:rFonts w:ascii="Times New Roman" w:hAnsi="Times New Roman" w:cs="Times New Roman"/>
          <w:i/>
          <w:sz w:val="24"/>
          <w:szCs w:val="24"/>
          <w:u w:val="single"/>
        </w:rPr>
        <w:t xml:space="preserve">Este aprovechamiento resultante se podrá ajustar, incrementado o disminuido en cuantía máxima de un </w:t>
      </w:r>
      <w:r w:rsidR="008E1D4A" w:rsidRPr="008E1D4A">
        <w:rPr>
          <w:rFonts w:ascii="Times New Roman" w:hAnsi="Times New Roman" w:cs="Times New Roman"/>
          <w:b/>
          <w:i/>
          <w:sz w:val="24"/>
          <w:szCs w:val="24"/>
          <w:u w:val="single"/>
        </w:rPr>
        <w:t>10%</w:t>
      </w:r>
      <w:r w:rsidRPr="008E1D4A">
        <w:rPr>
          <w:rFonts w:ascii="Times New Roman" w:hAnsi="Times New Roman" w:cs="Times New Roman"/>
          <w:i/>
          <w:sz w:val="24"/>
          <w:szCs w:val="24"/>
          <w:u w:val="single"/>
        </w:rPr>
        <w:t>, sin que en ningún caso se reduzca la cesión de aprovechamiento lucrativo al ayuntamiento</w:t>
      </w:r>
      <w:r w:rsidRPr="004066D6">
        <w:rPr>
          <w:rFonts w:ascii="Times New Roman" w:hAnsi="Times New Roman" w:cs="Times New Roman"/>
          <w:i/>
          <w:sz w:val="24"/>
          <w:szCs w:val="24"/>
        </w:rPr>
        <w:t xml:space="preserve"> que será como mínimo del </w:t>
      </w:r>
      <w:r w:rsidR="008E1D4A" w:rsidRPr="008E1D4A">
        <w:rPr>
          <w:rFonts w:ascii="Times New Roman" w:hAnsi="Times New Roman" w:cs="Times New Roman"/>
          <w:b/>
          <w:i/>
          <w:sz w:val="24"/>
          <w:szCs w:val="24"/>
        </w:rPr>
        <w:t>10%</w:t>
      </w:r>
      <w:r w:rsidRPr="004066D6">
        <w:rPr>
          <w:rFonts w:ascii="Times New Roman" w:hAnsi="Times New Roman" w:cs="Times New Roman"/>
          <w:i/>
          <w:sz w:val="24"/>
          <w:szCs w:val="24"/>
        </w:rPr>
        <w:t xml:space="preserve"> del aprovechamiento de referencia y que se podrá incrementar, en su caso, hasta el </w:t>
      </w:r>
      <w:r w:rsidR="008E1D4A" w:rsidRPr="008E1D4A">
        <w:rPr>
          <w:rFonts w:ascii="Times New Roman" w:hAnsi="Times New Roman" w:cs="Times New Roman"/>
          <w:b/>
          <w:i/>
          <w:sz w:val="24"/>
          <w:szCs w:val="24"/>
        </w:rPr>
        <w:t>10%</w:t>
      </w:r>
      <w:r w:rsidRPr="004066D6">
        <w:rPr>
          <w:rFonts w:ascii="Times New Roman" w:hAnsi="Times New Roman" w:cs="Times New Roman"/>
          <w:i/>
          <w:sz w:val="24"/>
          <w:szCs w:val="24"/>
        </w:rPr>
        <w:t xml:space="preserve"> del aprovechamiento resultante del sector.</w:t>
      </w:r>
    </w:p>
    <w:p w14:paraId="74A452D0" w14:textId="77777777" w:rsidR="00FC4F26" w:rsidRPr="004066D6" w:rsidRDefault="00FC4F26" w:rsidP="00FC4F26">
      <w:pPr>
        <w:pStyle w:val="Prrafodelista"/>
        <w:tabs>
          <w:tab w:val="left" w:pos="720"/>
        </w:tabs>
        <w:jc w:val="both"/>
        <w:rPr>
          <w:rFonts w:ascii="Times New Roman" w:hAnsi="Times New Roman" w:cs="Times New Roman"/>
          <w:i/>
          <w:sz w:val="24"/>
          <w:szCs w:val="24"/>
        </w:rPr>
      </w:pPr>
    </w:p>
    <w:p w14:paraId="0431D6E8" w14:textId="28E5CD0E" w:rsidR="00FC4F26" w:rsidRPr="004066D6" w:rsidRDefault="00FC4F26" w:rsidP="00FC4F26">
      <w:pPr>
        <w:pStyle w:val="Prrafodelista"/>
        <w:tabs>
          <w:tab w:val="left" w:pos="720"/>
        </w:tabs>
        <w:jc w:val="both"/>
        <w:rPr>
          <w:rFonts w:ascii="Times New Roman" w:hAnsi="Times New Roman" w:cs="Times New Roman"/>
          <w:i/>
          <w:sz w:val="24"/>
          <w:szCs w:val="24"/>
        </w:rPr>
      </w:pPr>
      <w:r w:rsidRPr="004066D6">
        <w:rPr>
          <w:rFonts w:ascii="Times New Roman" w:hAnsi="Times New Roman" w:cs="Times New Roman"/>
          <w:i/>
          <w:sz w:val="24"/>
          <w:szCs w:val="24"/>
        </w:rPr>
        <w:t xml:space="preserve">d.2) </w:t>
      </w:r>
      <w:r w:rsidRPr="008E1D4A">
        <w:rPr>
          <w:rFonts w:ascii="Times New Roman" w:hAnsi="Times New Roman" w:cs="Times New Roman"/>
          <w:i/>
          <w:sz w:val="24"/>
          <w:szCs w:val="24"/>
          <w:u w:val="single"/>
        </w:rPr>
        <w:t>También se podrá incrementar el aprovechamiento resultante, sobre el resultado de la opción anterior si fuera el caso, para aplicación de la prima de aprovechamiento para usos alternativos como vivienda de protección pública</w:t>
      </w:r>
      <w:r w:rsidRPr="004066D6">
        <w:rPr>
          <w:rFonts w:ascii="Times New Roman" w:hAnsi="Times New Roman" w:cs="Times New Roman"/>
          <w:i/>
          <w:sz w:val="24"/>
          <w:szCs w:val="24"/>
        </w:rPr>
        <w:t xml:space="preserve">, conforme a lo que disponga en su caso el Plan General y, en su defecto, en una cuantía de hasta el </w:t>
      </w:r>
      <w:r w:rsidRPr="008E1D4A">
        <w:rPr>
          <w:rFonts w:ascii="Times New Roman" w:hAnsi="Times New Roman" w:cs="Times New Roman"/>
          <w:b/>
          <w:i/>
          <w:sz w:val="24"/>
          <w:szCs w:val="24"/>
        </w:rPr>
        <w:t xml:space="preserve">20 </w:t>
      </w:r>
      <w:r w:rsidR="008E1D4A">
        <w:rPr>
          <w:rFonts w:ascii="Times New Roman" w:hAnsi="Times New Roman" w:cs="Times New Roman"/>
          <w:b/>
          <w:i/>
          <w:sz w:val="24"/>
          <w:szCs w:val="24"/>
        </w:rPr>
        <w:t>%</w:t>
      </w:r>
      <w:r w:rsidRPr="004066D6">
        <w:rPr>
          <w:rFonts w:ascii="Times New Roman" w:hAnsi="Times New Roman" w:cs="Times New Roman"/>
          <w:i/>
          <w:sz w:val="24"/>
          <w:szCs w:val="24"/>
        </w:rPr>
        <w:t xml:space="preserve"> del aprovechamiento del sector que se destine a estos usos, calificándose específicamente el suelo necesario para su localización e incrementando en el mismo porcentaje la cesión de aprovechamiento.</w:t>
      </w:r>
    </w:p>
    <w:p w14:paraId="5F09FA09" w14:textId="77777777" w:rsidR="00FC4F26" w:rsidRPr="004066D6" w:rsidRDefault="00FC4F26" w:rsidP="00FC4F26">
      <w:pPr>
        <w:pStyle w:val="Prrafodelista"/>
        <w:tabs>
          <w:tab w:val="left" w:pos="720"/>
        </w:tabs>
        <w:jc w:val="both"/>
        <w:rPr>
          <w:rFonts w:ascii="Times New Roman" w:hAnsi="Times New Roman" w:cs="Times New Roman"/>
          <w:i/>
          <w:sz w:val="24"/>
          <w:szCs w:val="24"/>
        </w:rPr>
      </w:pPr>
    </w:p>
    <w:p w14:paraId="664ADD8D" w14:textId="070E3948" w:rsidR="00FC4F26" w:rsidRPr="004066D6" w:rsidRDefault="00FC4F26" w:rsidP="00FC4F26">
      <w:pPr>
        <w:pStyle w:val="Prrafodelista"/>
        <w:tabs>
          <w:tab w:val="left" w:pos="720"/>
        </w:tabs>
        <w:jc w:val="both"/>
        <w:rPr>
          <w:rFonts w:ascii="Times New Roman" w:hAnsi="Times New Roman" w:cs="Times New Roman"/>
          <w:i/>
          <w:sz w:val="24"/>
          <w:szCs w:val="24"/>
        </w:rPr>
      </w:pPr>
      <w:r w:rsidRPr="004066D6">
        <w:rPr>
          <w:rFonts w:ascii="Times New Roman" w:hAnsi="Times New Roman" w:cs="Times New Roman"/>
          <w:i/>
          <w:sz w:val="24"/>
          <w:szCs w:val="24"/>
        </w:rPr>
        <w:lastRenderedPageBreak/>
        <w:t xml:space="preserve">d.3) En ambos supuestos se deberá aumentar o, en su caso, disminuir la cuantía de dotaciones, </w:t>
      </w:r>
      <w:r w:rsidRPr="00E27E0F">
        <w:rPr>
          <w:rFonts w:ascii="Times New Roman" w:hAnsi="Times New Roman" w:cs="Times New Roman"/>
          <w:i/>
          <w:sz w:val="24"/>
          <w:szCs w:val="24"/>
          <w:u w:val="single"/>
        </w:rPr>
        <w:t>aplicando el estándar correspondiente a dotaciones generales y locales al aprovechamiento resultante, localizándolas en el propio sector</w:t>
      </w:r>
      <w:r w:rsidRPr="004066D6">
        <w:rPr>
          <w:rFonts w:ascii="Times New Roman" w:hAnsi="Times New Roman" w:cs="Times New Roman"/>
          <w:i/>
          <w:sz w:val="24"/>
          <w:szCs w:val="24"/>
        </w:rPr>
        <w:t>.</w:t>
      </w:r>
    </w:p>
    <w:p w14:paraId="1CCA0A82" w14:textId="77777777" w:rsidR="00FC4F26" w:rsidRPr="004066D6" w:rsidRDefault="00FC4F26" w:rsidP="00FC4F26">
      <w:pPr>
        <w:pStyle w:val="Prrafodelista"/>
        <w:tabs>
          <w:tab w:val="left" w:pos="720"/>
        </w:tabs>
        <w:jc w:val="both"/>
        <w:rPr>
          <w:rFonts w:ascii="Times New Roman" w:hAnsi="Times New Roman" w:cs="Times New Roman"/>
          <w:i/>
          <w:sz w:val="24"/>
          <w:szCs w:val="24"/>
        </w:rPr>
      </w:pPr>
    </w:p>
    <w:p w14:paraId="03BA7E01" w14:textId="3B52A105" w:rsidR="00FC4F26" w:rsidRPr="004066D6" w:rsidRDefault="00FC4F26" w:rsidP="00FC4F26">
      <w:pPr>
        <w:pStyle w:val="Prrafodelista"/>
        <w:tabs>
          <w:tab w:val="left" w:pos="720"/>
        </w:tabs>
        <w:jc w:val="both"/>
        <w:rPr>
          <w:rFonts w:ascii="Times New Roman" w:hAnsi="Times New Roman" w:cs="Times New Roman"/>
          <w:i/>
          <w:sz w:val="24"/>
          <w:szCs w:val="24"/>
        </w:rPr>
      </w:pPr>
      <w:r w:rsidRPr="004066D6">
        <w:rPr>
          <w:rFonts w:ascii="Times New Roman" w:hAnsi="Times New Roman" w:cs="Times New Roman"/>
          <w:i/>
          <w:sz w:val="24"/>
          <w:szCs w:val="24"/>
        </w:rPr>
        <w:t xml:space="preserve">e) Señalamiento de </w:t>
      </w:r>
      <w:r w:rsidRPr="004066D6">
        <w:rPr>
          <w:rFonts w:ascii="Times New Roman" w:hAnsi="Times New Roman" w:cs="Times New Roman"/>
          <w:i/>
          <w:sz w:val="24"/>
          <w:szCs w:val="24"/>
          <w:u w:val="single"/>
        </w:rPr>
        <w:t>las reservas de terrenos para espacios libres destinados a parques y jardines, de dominio y uso público</w:t>
      </w:r>
      <w:r w:rsidRPr="004066D6">
        <w:rPr>
          <w:rFonts w:ascii="Times New Roman" w:hAnsi="Times New Roman" w:cs="Times New Roman"/>
          <w:i/>
          <w:sz w:val="24"/>
          <w:szCs w:val="24"/>
        </w:rPr>
        <w:t xml:space="preserve">, que habrán de establecerse con independencia de la fijada en el plan como sistema general de espacios libres. Esta superficie será de </w:t>
      </w:r>
      <w:r w:rsidRPr="008E1D4A">
        <w:rPr>
          <w:rFonts w:ascii="Times New Roman" w:hAnsi="Times New Roman" w:cs="Times New Roman"/>
          <w:b/>
          <w:i/>
          <w:sz w:val="24"/>
          <w:szCs w:val="24"/>
          <w:u w:val="single"/>
        </w:rPr>
        <w:t xml:space="preserve">10m2 por cada 100 m2 de aprovechamiento resultante del sector </w:t>
      </w:r>
      <w:r w:rsidRPr="004066D6">
        <w:rPr>
          <w:rFonts w:ascii="Times New Roman" w:hAnsi="Times New Roman" w:cs="Times New Roman"/>
          <w:i/>
          <w:sz w:val="24"/>
          <w:szCs w:val="24"/>
          <w:u w:val="single"/>
        </w:rPr>
        <w:t xml:space="preserve">y no podrá ser inferior al </w:t>
      </w:r>
      <w:r w:rsidRPr="008E1D4A">
        <w:rPr>
          <w:rFonts w:ascii="Times New Roman" w:hAnsi="Times New Roman" w:cs="Times New Roman"/>
          <w:b/>
          <w:i/>
          <w:sz w:val="24"/>
          <w:szCs w:val="24"/>
          <w:u w:val="single"/>
        </w:rPr>
        <w:t xml:space="preserve">10 </w:t>
      </w:r>
      <w:r w:rsidR="008E1D4A">
        <w:rPr>
          <w:rFonts w:ascii="Times New Roman" w:hAnsi="Times New Roman" w:cs="Times New Roman"/>
          <w:b/>
          <w:i/>
          <w:sz w:val="24"/>
          <w:szCs w:val="24"/>
          <w:u w:val="single"/>
        </w:rPr>
        <w:t>%</w:t>
      </w:r>
      <w:r w:rsidRPr="004066D6">
        <w:rPr>
          <w:rFonts w:ascii="Times New Roman" w:hAnsi="Times New Roman" w:cs="Times New Roman"/>
          <w:i/>
          <w:sz w:val="24"/>
          <w:szCs w:val="24"/>
          <w:u w:val="single"/>
        </w:rPr>
        <w:t xml:space="preserve"> de la superficie del sector, cualquiera que sea su categoría y uso global</w:t>
      </w:r>
      <w:r w:rsidRPr="004066D6">
        <w:rPr>
          <w:rFonts w:ascii="Times New Roman" w:hAnsi="Times New Roman" w:cs="Times New Roman"/>
          <w:i/>
          <w:sz w:val="24"/>
          <w:szCs w:val="24"/>
        </w:rPr>
        <w:t>. No obstante, en las categorías residenciales de baja y mínima densidad podrá compensarse hasta la mitad de esta superficie por el doble de espacios libres de titularidad privada de uso comunitario así calificada.</w:t>
      </w:r>
    </w:p>
    <w:p w14:paraId="72787EC1" w14:textId="77777777" w:rsidR="00FC4F26" w:rsidRPr="004066D6" w:rsidRDefault="00FC4F26" w:rsidP="00FC4F26">
      <w:pPr>
        <w:pStyle w:val="Prrafodelista"/>
        <w:tabs>
          <w:tab w:val="left" w:pos="720"/>
        </w:tabs>
        <w:jc w:val="both"/>
        <w:rPr>
          <w:rFonts w:ascii="Times New Roman" w:hAnsi="Times New Roman" w:cs="Times New Roman"/>
          <w:i/>
          <w:sz w:val="24"/>
          <w:szCs w:val="24"/>
        </w:rPr>
      </w:pPr>
    </w:p>
    <w:p w14:paraId="2480A097" w14:textId="77777777" w:rsidR="00FC4F26" w:rsidRPr="004066D6" w:rsidRDefault="00FC4F26" w:rsidP="00FC4F26">
      <w:pPr>
        <w:pStyle w:val="Prrafodelista"/>
        <w:tabs>
          <w:tab w:val="left" w:pos="720"/>
        </w:tabs>
        <w:jc w:val="both"/>
        <w:rPr>
          <w:rFonts w:ascii="Times New Roman" w:hAnsi="Times New Roman" w:cs="Times New Roman"/>
          <w:i/>
          <w:sz w:val="24"/>
          <w:szCs w:val="24"/>
        </w:rPr>
      </w:pPr>
      <w:r w:rsidRPr="004066D6">
        <w:rPr>
          <w:rFonts w:ascii="Times New Roman" w:hAnsi="Times New Roman" w:cs="Times New Roman"/>
          <w:i/>
          <w:sz w:val="24"/>
          <w:szCs w:val="24"/>
        </w:rPr>
        <w:t xml:space="preserve">f) </w:t>
      </w:r>
      <w:r w:rsidRPr="004066D6">
        <w:rPr>
          <w:rFonts w:ascii="Times New Roman" w:hAnsi="Times New Roman" w:cs="Times New Roman"/>
          <w:i/>
          <w:sz w:val="24"/>
          <w:szCs w:val="24"/>
          <w:u w:val="single"/>
        </w:rPr>
        <w:t>Fijación de las reservas pare equipamientos de dominio y uso público en función del uso global del sector</w:t>
      </w:r>
      <w:r w:rsidRPr="004066D6">
        <w:rPr>
          <w:rFonts w:ascii="Times New Roman" w:hAnsi="Times New Roman" w:cs="Times New Roman"/>
          <w:i/>
          <w:sz w:val="24"/>
          <w:szCs w:val="24"/>
        </w:rPr>
        <w:t>, para los usos específicos que se indican, aunque su distribución puede ser indicativa:</w:t>
      </w:r>
    </w:p>
    <w:p w14:paraId="759D8B7B" w14:textId="77777777" w:rsidR="00FC4F26" w:rsidRPr="004066D6" w:rsidRDefault="00FC4F26" w:rsidP="00FC4F26">
      <w:pPr>
        <w:pStyle w:val="Prrafodelista"/>
        <w:tabs>
          <w:tab w:val="left" w:pos="720"/>
        </w:tabs>
        <w:jc w:val="both"/>
        <w:rPr>
          <w:rFonts w:ascii="Times New Roman" w:hAnsi="Times New Roman" w:cs="Times New Roman"/>
          <w:i/>
          <w:sz w:val="24"/>
          <w:szCs w:val="24"/>
          <w:u w:val="single"/>
        </w:rPr>
      </w:pPr>
      <w:r w:rsidRPr="004066D6">
        <w:rPr>
          <w:rFonts w:ascii="Times New Roman" w:hAnsi="Times New Roman" w:cs="Times New Roman"/>
          <w:i/>
          <w:sz w:val="24"/>
          <w:szCs w:val="24"/>
        </w:rPr>
        <w:t xml:space="preserve">– </w:t>
      </w:r>
      <w:r w:rsidRPr="004066D6">
        <w:rPr>
          <w:rFonts w:ascii="Times New Roman" w:hAnsi="Times New Roman" w:cs="Times New Roman"/>
          <w:i/>
          <w:sz w:val="24"/>
          <w:szCs w:val="24"/>
          <w:u w:val="single"/>
        </w:rPr>
        <w:t>Uso global residencial</w:t>
      </w:r>
      <w:r w:rsidRPr="004066D6">
        <w:rPr>
          <w:rFonts w:ascii="Times New Roman" w:hAnsi="Times New Roman" w:cs="Times New Roman"/>
          <w:i/>
          <w:sz w:val="24"/>
          <w:szCs w:val="24"/>
        </w:rPr>
        <w:t xml:space="preserve">: </w:t>
      </w:r>
      <w:r w:rsidRPr="008E1D4A">
        <w:rPr>
          <w:rFonts w:ascii="Times New Roman" w:hAnsi="Times New Roman" w:cs="Times New Roman"/>
          <w:i/>
          <w:sz w:val="24"/>
          <w:szCs w:val="24"/>
          <w:u w:val="single"/>
        </w:rPr>
        <w:t>reserva de suelo con destino a centros educativos, docentes, culturales, sanitarios, administrativos, deportivos y sociales en la proporción adecuada a las necesidades propias del sector, en una cuantía mínima</w:t>
      </w:r>
      <w:r w:rsidRPr="004066D6">
        <w:rPr>
          <w:rFonts w:ascii="Times New Roman" w:hAnsi="Times New Roman" w:cs="Times New Roman"/>
          <w:i/>
          <w:sz w:val="24"/>
          <w:szCs w:val="24"/>
        </w:rPr>
        <w:t xml:space="preserve"> de </w:t>
      </w:r>
      <w:r w:rsidRPr="008E1D4A">
        <w:rPr>
          <w:rFonts w:ascii="Times New Roman" w:hAnsi="Times New Roman" w:cs="Times New Roman"/>
          <w:b/>
          <w:i/>
          <w:sz w:val="24"/>
          <w:szCs w:val="24"/>
          <w:u w:val="single"/>
        </w:rPr>
        <w:t>20 m2 por cada 100 m2 de aprovechamiento resultante del sector destinado a uso residencial</w:t>
      </w:r>
      <w:r w:rsidRPr="004066D6">
        <w:rPr>
          <w:rFonts w:ascii="Times New Roman" w:hAnsi="Times New Roman" w:cs="Times New Roman"/>
          <w:i/>
          <w:sz w:val="24"/>
          <w:szCs w:val="24"/>
          <w:u w:val="single"/>
        </w:rPr>
        <w:t>.</w:t>
      </w:r>
    </w:p>
    <w:p w14:paraId="13A3A56E" w14:textId="77777777" w:rsidR="00FC4F26" w:rsidRPr="004066D6" w:rsidRDefault="00FC4F26" w:rsidP="00FC4F26">
      <w:pPr>
        <w:pStyle w:val="Prrafodelista"/>
        <w:tabs>
          <w:tab w:val="left" w:pos="720"/>
        </w:tabs>
        <w:jc w:val="both"/>
        <w:rPr>
          <w:rFonts w:ascii="Times New Roman" w:hAnsi="Times New Roman" w:cs="Times New Roman"/>
          <w:i/>
          <w:sz w:val="24"/>
          <w:szCs w:val="24"/>
        </w:rPr>
      </w:pPr>
    </w:p>
    <w:p w14:paraId="37FCEA97" w14:textId="77777777" w:rsidR="00FC4F26" w:rsidRPr="004066D6" w:rsidRDefault="00FC4F26" w:rsidP="00FC4F26">
      <w:pPr>
        <w:pStyle w:val="Prrafodelista"/>
        <w:tabs>
          <w:tab w:val="left" w:pos="720"/>
        </w:tabs>
        <w:jc w:val="both"/>
        <w:rPr>
          <w:rFonts w:ascii="Times New Roman" w:hAnsi="Times New Roman" w:cs="Times New Roman"/>
          <w:i/>
          <w:sz w:val="24"/>
          <w:szCs w:val="24"/>
        </w:rPr>
      </w:pPr>
      <w:r w:rsidRPr="004066D6">
        <w:rPr>
          <w:rFonts w:ascii="Times New Roman" w:hAnsi="Times New Roman" w:cs="Times New Roman"/>
          <w:i/>
          <w:sz w:val="24"/>
          <w:szCs w:val="24"/>
        </w:rPr>
        <w:t xml:space="preserve">– </w:t>
      </w:r>
      <w:r w:rsidRPr="004066D6">
        <w:rPr>
          <w:rFonts w:ascii="Times New Roman" w:hAnsi="Times New Roman" w:cs="Times New Roman"/>
          <w:i/>
          <w:sz w:val="24"/>
          <w:szCs w:val="24"/>
          <w:u w:val="single"/>
        </w:rPr>
        <w:t>Uso global de actividad económica</w:t>
      </w:r>
      <w:r w:rsidRPr="004066D6">
        <w:rPr>
          <w:rFonts w:ascii="Times New Roman" w:hAnsi="Times New Roman" w:cs="Times New Roman"/>
          <w:i/>
          <w:sz w:val="24"/>
          <w:szCs w:val="24"/>
        </w:rPr>
        <w:t xml:space="preserve">: </w:t>
      </w:r>
      <w:r w:rsidRPr="008E1D4A">
        <w:rPr>
          <w:rFonts w:ascii="Times New Roman" w:hAnsi="Times New Roman" w:cs="Times New Roman"/>
          <w:i/>
          <w:sz w:val="24"/>
          <w:szCs w:val="24"/>
          <w:u w:val="single"/>
        </w:rPr>
        <w:t>reserva de suelo con destino a centros educativos, docentes, culturales, sanitarios, administrativos, deportivos y sociales, en la proporción adecuada a las necesidades propias del sector en una cuantía mínima</w:t>
      </w:r>
      <w:r w:rsidRPr="004066D6">
        <w:rPr>
          <w:rFonts w:ascii="Times New Roman" w:hAnsi="Times New Roman" w:cs="Times New Roman"/>
          <w:i/>
          <w:sz w:val="24"/>
          <w:szCs w:val="24"/>
        </w:rPr>
        <w:t xml:space="preserve"> de </w:t>
      </w:r>
      <w:r w:rsidRPr="008E1D4A">
        <w:rPr>
          <w:rFonts w:ascii="Times New Roman" w:hAnsi="Times New Roman" w:cs="Times New Roman"/>
          <w:b/>
          <w:i/>
          <w:sz w:val="24"/>
          <w:szCs w:val="24"/>
          <w:u w:val="single"/>
        </w:rPr>
        <w:t>5 m² por cada 100 m2 de aprovechamiento resultante del sector</w:t>
      </w:r>
      <w:r w:rsidRPr="004066D6">
        <w:rPr>
          <w:rFonts w:ascii="Times New Roman" w:hAnsi="Times New Roman" w:cs="Times New Roman"/>
          <w:i/>
          <w:sz w:val="24"/>
          <w:szCs w:val="24"/>
        </w:rPr>
        <w:t>, destinado a uso de actividad económica.</w:t>
      </w:r>
    </w:p>
    <w:p w14:paraId="080E356C" w14:textId="77777777" w:rsidR="00FC4F26" w:rsidRPr="004066D6" w:rsidRDefault="00FC4F26" w:rsidP="00FC4F26">
      <w:pPr>
        <w:pStyle w:val="Prrafodelista"/>
        <w:tabs>
          <w:tab w:val="left" w:pos="720"/>
        </w:tabs>
        <w:jc w:val="both"/>
        <w:rPr>
          <w:rFonts w:ascii="Times New Roman" w:hAnsi="Times New Roman" w:cs="Times New Roman"/>
          <w:i/>
          <w:sz w:val="24"/>
          <w:szCs w:val="24"/>
        </w:rPr>
      </w:pPr>
    </w:p>
    <w:p w14:paraId="0E01CB89" w14:textId="7CC074E6" w:rsidR="00FC4F26" w:rsidRDefault="00FC4F26" w:rsidP="00FC4F26">
      <w:pPr>
        <w:pStyle w:val="Prrafodelista"/>
        <w:tabs>
          <w:tab w:val="left" w:pos="720"/>
        </w:tabs>
        <w:jc w:val="both"/>
        <w:rPr>
          <w:rFonts w:ascii="Times New Roman" w:hAnsi="Times New Roman" w:cs="Times New Roman"/>
          <w:i/>
          <w:sz w:val="24"/>
          <w:szCs w:val="24"/>
        </w:rPr>
      </w:pPr>
      <w:r w:rsidRPr="004066D6">
        <w:rPr>
          <w:rFonts w:ascii="Times New Roman" w:hAnsi="Times New Roman" w:cs="Times New Roman"/>
          <w:i/>
          <w:sz w:val="24"/>
          <w:szCs w:val="24"/>
        </w:rPr>
        <w:t xml:space="preserve">– </w:t>
      </w:r>
      <w:r w:rsidRPr="004066D6">
        <w:rPr>
          <w:rFonts w:ascii="Times New Roman" w:hAnsi="Times New Roman" w:cs="Times New Roman"/>
          <w:i/>
          <w:sz w:val="24"/>
          <w:szCs w:val="24"/>
          <w:u w:val="single"/>
        </w:rPr>
        <w:t>Usos mixtos: reserva de suelo con destino a los usos señalados en los apartados anteriores, en proporción al porcentaje de aprovechamiento correspondiente a cada uso global</w:t>
      </w:r>
      <w:r w:rsidRPr="004066D6">
        <w:rPr>
          <w:rFonts w:ascii="Times New Roman" w:hAnsi="Times New Roman" w:cs="Times New Roman"/>
          <w:i/>
          <w:sz w:val="24"/>
          <w:szCs w:val="24"/>
        </w:rPr>
        <w:t>, justificando su localización adecuada a las características y necesidades específicas.</w:t>
      </w:r>
    </w:p>
    <w:p w14:paraId="617E507A" w14:textId="77777777" w:rsidR="004066D6" w:rsidRDefault="004066D6" w:rsidP="00FC4F26">
      <w:pPr>
        <w:pStyle w:val="Prrafodelista"/>
        <w:tabs>
          <w:tab w:val="left" w:pos="720"/>
        </w:tabs>
        <w:jc w:val="both"/>
        <w:rPr>
          <w:rFonts w:ascii="Times New Roman" w:hAnsi="Times New Roman" w:cs="Times New Roman"/>
          <w:i/>
          <w:sz w:val="24"/>
          <w:szCs w:val="24"/>
        </w:rPr>
      </w:pPr>
    </w:p>
    <w:p w14:paraId="69B9B158" w14:textId="77777777" w:rsidR="00221129" w:rsidRDefault="00221129" w:rsidP="00FC4F26">
      <w:pPr>
        <w:pStyle w:val="Prrafodelista"/>
        <w:tabs>
          <w:tab w:val="left" w:pos="720"/>
        </w:tabs>
        <w:jc w:val="both"/>
        <w:rPr>
          <w:rFonts w:ascii="Times New Roman" w:hAnsi="Times New Roman" w:cs="Times New Roman"/>
          <w:i/>
          <w:sz w:val="24"/>
          <w:szCs w:val="24"/>
        </w:rPr>
      </w:pPr>
    </w:p>
    <w:p w14:paraId="151B90B5" w14:textId="77777777" w:rsidR="00221129" w:rsidRDefault="00221129" w:rsidP="00221129">
      <w:pPr>
        <w:pStyle w:val="Prrafodelista"/>
        <w:rPr>
          <w:rFonts w:ascii="Times New Roman" w:hAnsi="Times New Roman" w:cs="Times New Roman"/>
          <w:iCs/>
          <w:sz w:val="24"/>
          <w:szCs w:val="24"/>
        </w:rPr>
      </w:pPr>
      <w:r w:rsidRPr="00221129">
        <w:rPr>
          <w:rFonts w:ascii="Times New Roman" w:hAnsi="Times New Roman" w:cs="Times New Roman"/>
          <w:bCs/>
          <w:sz w:val="24"/>
          <w:szCs w:val="24"/>
        </w:rPr>
        <w:t>Artículo 132</w:t>
      </w:r>
      <w:r w:rsidRPr="00221129">
        <w:rPr>
          <w:rFonts w:ascii="Times New Roman" w:hAnsi="Times New Roman" w:cs="Times New Roman"/>
          <w:b/>
          <w:bCs/>
          <w:sz w:val="24"/>
          <w:szCs w:val="24"/>
        </w:rPr>
        <w:t xml:space="preserve">. </w:t>
      </w:r>
      <w:r w:rsidRPr="00221129">
        <w:rPr>
          <w:rFonts w:ascii="Times New Roman" w:hAnsi="Times New Roman" w:cs="Times New Roman"/>
          <w:iCs/>
          <w:sz w:val="24"/>
          <w:szCs w:val="24"/>
        </w:rPr>
        <w:t>Planes especiales de ordenación urbana.</w:t>
      </w:r>
    </w:p>
    <w:p w14:paraId="6331963B" w14:textId="77777777" w:rsidR="00221129" w:rsidRPr="00221129" w:rsidRDefault="00221129" w:rsidP="00221129">
      <w:pPr>
        <w:pStyle w:val="Prrafodelista"/>
        <w:rPr>
          <w:rFonts w:ascii="Times New Roman" w:hAnsi="Times New Roman" w:cs="Times New Roman"/>
          <w:sz w:val="24"/>
          <w:szCs w:val="24"/>
        </w:rPr>
      </w:pPr>
    </w:p>
    <w:p w14:paraId="5D8B1CDC" w14:textId="77777777" w:rsidR="00221129" w:rsidRPr="00221129" w:rsidRDefault="00221129" w:rsidP="00221129">
      <w:pPr>
        <w:pStyle w:val="Prrafodelista"/>
        <w:jc w:val="both"/>
        <w:rPr>
          <w:rFonts w:ascii="Times New Roman" w:hAnsi="Times New Roman" w:cs="Times New Roman"/>
          <w:i/>
          <w:sz w:val="24"/>
          <w:szCs w:val="24"/>
        </w:rPr>
      </w:pPr>
      <w:r w:rsidRPr="00221129">
        <w:rPr>
          <w:rFonts w:ascii="Times New Roman" w:hAnsi="Times New Roman" w:cs="Times New Roman"/>
          <w:i/>
          <w:sz w:val="24"/>
          <w:szCs w:val="24"/>
        </w:rPr>
        <w:t xml:space="preserve">1. Los Planes Especiales de ordenación o reordenación urbana podrán tener por objeto actuaciones en suelo urbano, o </w:t>
      </w:r>
      <w:r w:rsidRPr="00221129">
        <w:rPr>
          <w:rFonts w:ascii="Times New Roman" w:hAnsi="Times New Roman" w:cs="Times New Roman"/>
          <w:i/>
          <w:sz w:val="24"/>
          <w:szCs w:val="24"/>
          <w:u w:val="single"/>
        </w:rPr>
        <w:t>urbanizable ya ordenado</w:t>
      </w:r>
      <w:r w:rsidRPr="00221129">
        <w:rPr>
          <w:rFonts w:ascii="Times New Roman" w:hAnsi="Times New Roman" w:cs="Times New Roman"/>
          <w:i/>
          <w:sz w:val="24"/>
          <w:szCs w:val="24"/>
        </w:rPr>
        <w:t xml:space="preserve">, para la descongestión del suelo, creación de dotaciones urbanísticas y equipamiento comunitario, reforma, renovación y rehabilitación integral de barrios, resolución de problemas de accesibilidad, circulación o de estética, mejora del medio ambiente y otros fines análogos, como calificación de suelo para vivienda protegida y </w:t>
      </w:r>
      <w:r w:rsidRPr="00221129">
        <w:rPr>
          <w:rFonts w:ascii="Times New Roman" w:hAnsi="Times New Roman" w:cs="Times New Roman"/>
          <w:i/>
          <w:sz w:val="24"/>
          <w:szCs w:val="24"/>
          <w:u w:val="single"/>
        </w:rPr>
        <w:t>aplicación de primas de aprovechamiento, conforme a lo establecido en esta ley.</w:t>
      </w:r>
    </w:p>
    <w:p w14:paraId="3CDF0B19" w14:textId="77777777" w:rsidR="00221129" w:rsidRPr="00221129" w:rsidRDefault="00221129" w:rsidP="00221129">
      <w:pPr>
        <w:pStyle w:val="Prrafodelista"/>
        <w:jc w:val="both"/>
        <w:rPr>
          <w:rFonts w:ascii="Times New Roman" w:hAnsi="Times New Roman" w:cs="Times New Roman"/>
          <w:i/>
          <w:sz w:val="24"/>
          <w:szCs w:val="24"/>
        </w:rPr>
      </w:pPr>
      <w:r w:rsidRPr="00221129">
        <w:rPr>
          <w:rFonts w:ascii="Times New Roman" w:hAnsi="Times New Roman" w:cs="Times New Roman"/>
          <w:i/>
          <w:sz w:val="24"/>
          <w:szCs w:val="24"/>
        </w:rPr>
        <w:t>2. Cuando se trate de operaciones no previstas en el Plan General, el Plan Especial no podrá modificar la estructura fundamental de aquel, debiendo justificar su incidencia y coherencia con el mismo.</w:t>
      </w:r>
    </w:p>
    <w:p w14:paraId="53B99C7E" w14:textId="77777777" w:rsidR="00221129" w:rsidRPr="00221129" w:rsidRDefault="00221129" w:rsidP="00221129">
      <w:pPr>
        <w:pStyle w:val="Prrafodelista"/>
        <w:jc w:val="both"/>
        <w:rPr>
          <w:rFonts w:ascii="Times New Roman" w:hAnsi="Times New Roman" w:cs="Times New Roman"/>
          <w:i/>
          <w:sz w:val="24"/>
          <w:szCs w:val="24"/>
        </w:rPr>
      </w:pPr>
      <w:r w:rsidRPr="00221129">
        <w:rPr>
          <w:rFonts w:ascii="Times New Roman" w:hAnsi="Times New Roman" w:cs="Times New Roman"/>
          <w:i/>
          <w:sz w:val="24"/>
          <w:szCs w:val="24"/>
        </w:rPr>
        <w:t xml:space="preserve">3. </w:t>
      </w:r>
      <w:r w:rsidRPr="00221129">
        <w:rPr>
          <w:rFonts w:ascii="Times New Roman" w:hAnsi="Times New Roman" w:cs="Times New Roman"/>
          <w:i/>
          <w:sz w:val="24"/>
          <w:szCs w:val="24"/>
          <w:u w:val="single"/>
        </w:rPr>
        <w:t xml:space="preserve">Se preverán los espacios libres y equipamientos públicos en proporción adecuada a las características específicas del área y al aprovechamiento establecido en el propio Plan </w:t>
      </w:r>
      <w:r w:rsidRPr="00221129">
        <w:rPr>
          <w:rFonts w:ascii="Times New Roman" w:hAnsi="Times New Roman" w:cs="Times New Roman"/>
          <w:i/>
          <w:sz w:val="24"/>
          <w:szCs w:val="24"/>
          <w:u w:val="single"/>
        </w:rPr>
        <w:lastRenderedPageBreak/>
        <w:t>Especial, con respecto al previsto en el Plan General o en el planeamiento anterior, aplicándose los estándares sobre los incrementos de aprovechamiento</w:t>
      </w:r>
      <w:r w:rsidRPr="00221129">
        <w:rPr>
          <w:rFonts w:ascii="Times New Roman" w:hAnsi="Times New Roman" w:cs="Times New Roman"/>
          <w:i/>
          <w:sz w:val="24"/>
          <w:szCs w:val="24"/>
        </w:rPr>
        <w:t>.</w:t>
      </w:r>
    </w:p>
    <w:p w14:paraId="12B56285" w14:textId="77777777" w:rsidR="00221129" w:rsidRPr="00221129" w:rsidRDefault="00221129" w:rsidP="00221129">
      <w:pPr>
        <w:pStyle w:val="Prrafodelista"/>
        <w:jc w:val="both"/>
        <w:rPr>
          <w:rFonts w:ascii="Times New Roman" w:hAnsi="Times New Roman" w:cs="Times New Roman"/>
          <w:i/>
          <w:sz w:val="24"/>
          <w:szCs w:val="24"/>
        </w:rPr>
      </w:pPr>
      <w:r w:rsidRPr="00221129">
        <w:rPr>
          <w:rFonts w:ascii="Times New Roman" w:hAnsi="Times New Roman" w:cs="Times New Roman"/>
          <w:i/>
          <w:sz w:val="24"/>
          <w:szCs w:val="24"/>
        </w:rPr>
        <w:tab/>
        <w:t>En actuaciones de dotación, renovación o reforma en suelo urbano consolidado se aplicarán los estándares de sistemas generales establecidos por el plan.</w:t>
      </w:r>
    </w:p>
    <w:p w14:paraId="53914C80" w14:textId="77777777" w:rsidR="00221129" w:rsidRPr="00221129" w:rsidRDefault="00221129" w:rsidP="00221129">
      <w:pPr>
        <w:pStyle w:val="Prrafodelista"/>
        <w:jc w:val="both"/>
        <w:rPr>
          <w:rFonts w:ascii="Times New Roman" w:hAnsi="Times New Roman" w:cs="Times New Roman"/>
          <w:i/>
          <w:sz w:val="24"/>
          <w:szCs w:val="24"/>
        </w:rPr>
      </w:pPr>
      <w:r w:rsidRPr="00221129">
        <w:rPr>
          <w:rFonts w:ascii="Times New Roman" w:hAnsi="Times New Roman" w:cs="Times New Roman"/>
          <w:i/>
          <w:sz w:val="24"/>
          <w:szCs w:val="24"/>
        </w:rPr>
        <w:tab/>
        <w:t xml:space="preserve">En actuaciones de nueva urbanización en suelo urbano sin consolidar o suelo urbanizable se aplicará además el estándar de </w:t>
      </w:r>
      <w:r w:rsidRPr="00221129">
        <w:rPr>
          <w:rFonts w:ascii="Times New Roman" w:hAnsi="Times New Roman" w:cs="Times New Roman"/>
          <w:b/>
          <w:i/>
          <w:sz w:val="24"/>
          <w:szCs w:val="24"/>
        </w:rPr>
        <w:t>30 m2 de suelo por cada 100 m2 de aprovechamiento,</w:t>
      </w:r>
      <w:r w:rsidRPr="00221129">
        <w:rPr>
          <w:rFonts w:ascii="Times New Roman" w:hAnsi="Times New Roman" w:cs="Times New Roman"/>
          <w:i/>
          <w:sz w:val="24"/>
          <w:szCs w:val="24"/>
        </w:rPr>
        <w:t xml:space="preserve"> determinando el plan la distribución y uso específico entre equipamientos y espacios libres en función de las necesidades específicas. Este estándar </w:t>
      </w:r>
      <w:r w:rsidRPr="00221129">
        <w:rPr>
          <w:rFonts w:ascii="Times New Roman" w:hAnsi="Times New Roman" w:cs="Times New Roman"/>
          <w:b/>
          <w:i/>
          <w:sz w:val="24"/>
          <w:szCs w:val="24"/>
        </w:rPr>
        <w:t>se reducirá a la mitad en el caso de uso de actividad económica</w:t>
      </w:r>
      <w:r w:rsidRPr="00221129">
        <w:rPr>
          <w:rFonts w:ascii="Times New Roman" w:hAnsi="Times New Roman" w:cs="Times New Roman"/>
          <w:i/>
          <w:sz w:val="24"/>
          <w:szCs w:val="24"/>
        </w:rPr>
        <w:t xml:space="preserve"> y </w:t>
      </w:r>
      <w:r w:rsidRPr="00221129">
        <w:rPr>
          <w:rFonts w:ascii="Times New Roman" w:hAnsi="Times New Roman" w:cs="Times New Roman"/>
          <w:i/>
          <w:sz w:val="24"/>
          <w:szCs w:val="24"/>
          <w:u w:val="single"/>
        </w:rPr>
        <w:t>en caso de uso mixto se establecerá de forma proporcional.</w:t>
      </w:r>
    </w:p>
    <w:p w14:paraId="0830AF95" w14:textId="77777777" w:rsidR="00221129" w:rsidRPr="00221129" w:rsidRDefault="00221129" w:rsidP="00221129">
      <w:pPr>
        <w:pStyle w:val="Prrafodelista"/>
        <w:jc w:val="both"/>
        <w:rPr>
          <w:rFonts w:ascii="Times New Roman" w:hAnsi="Times New Roman" w:cs="Times New Roman"/>
          <w:i/>
          <w:sz w:val="24"/>
          <w:szCs w:val="24"/>
        </w:rPr>
      </w:pPr>
      <w:r w:rsidRPr="00221129">
        <w:rPr>
          <w:rFonts w:ascii="Times New Roman" w:hAnsi="Times New Roman" w:cs="Times New Roman"/>
          <w:i/>
          <w:sz w:val="24"/>
          <w:szCs w:val="24"/>
        </w:rPr>
        <w:t xml:space="preserve">4. El Plan Especial determinará, en su caso, la </w:t>
      </w:r>
      <w:r w:rsidRPr="00221129">
        <w:rPr>
          <w:rFonts w:ascii="Times New Roman" w:hAnsi="Times New Roman" w:cs="Times New Roman"/>
          <w:i/>
          <w:sz w:val="24"/>
          <w:szCs w:val="24"/>
          <w:u w:val="single"/>
        </w:rPr>
        <w:t>localización de primas de aprovechamiento para usos alternativos al residencial</w:t>
      </w:r>
      <w:r w:rsidRPr="00221129">
        <w:rPr>
          <w:rFonts w:ascii="Times New Roman" w:hAnsi="Times New Roman" w:cs="Times New Roman"/>
          <w:i/>
          <w:sz w:val="24"/>
          <w:szCs w:val="24"/>
        </w:rPr>
        <w:t xml:space="preserve">, conforme a lo que disponga en su caso el Plan General, calificando específicamente el suelo para estos usos. </w:t>
      </w:r>
      <w:r w:rsidRPr="00221129">
        <w:rPr>
          <w:rFonts w:ascii="Times New Roman" w:hAnsi="Times New Roman" w:cs="Times New Roman"/>
          <w:i/>
          <w:sz w:val="24"/>
          <w:szCs w:val="24"/>
          <w:u w:val="single"/>
        </w:rPr>
        <w:t xml:space="preserve">En su defecto, esta prima será de hasta </w:t>
      </w:r>
      <w:r w:rsidRPr="00221129">
        <w:rPr>
          <w:rFonts w:ascii="Times New Roman" w:hAnsi="Times New Roman" w:cs="Times New Roman"/>
          <w:i/>
          <w:sz w:val="24"/>
          <w:szCs w:val="24"/>
        </w:rPr>
        <w:t xml:space="preserve">el </w:t>
      </w:r>
      <w:r w:rsidRPr="00221129">
        <w:rPr>
          <w:rFonts w:ascii="Times New Roman" w:hAnsi="Times New Roman" w:cs="Times New Roman"/>
          <w:b/>
          <w:i/>
          <w:sz w:val="24"/>
          <w:szCs w:val="24"/>
        </w:rPr>
        <w:t>20% del aprovechamiento del ámbito de actuación que se destine a dichos usos</w:t>
      </w:r>
      <w:r w:rsidRPr="00221129">
        <w:rPr>
          <w:rFonts w:ascii="Times New Roman" w:hAnsi="Times New Roman" w:cs="Times New Roman"/>
          <w:b/>
          <w:i/>
          <w:sz w:val="24"/>
          <w:szCs w:val="24"/>
          <w:u w:val="single"/>
        </w:rPr>
        <w:t>,</w:t>
      </w:r>
      <w:r w:rsidRPr="00221129">
        <w:rPr>
          <w:rFonts w:ascii="Times New Roman" w:hAnsi="Times New Roman" w:cs="Times New Roman"/>
          <w:i/>
          <w:sz w:val="24"/>
          <w:szCs w:val="24"/>
          <w:u w:val="single"/>
        </w:rPr>
        <w:t xml:space="preserve"> debiendo prever el aumento correspondiente de dotaciones aplicando los estándares fijados por el planeamiento. En el caso de uso hotelero la prima será la indicada en el apartado 4 del artículo 116 en función de la categoría del hotel.</w:t>
      </w:r>
    </w:p>
    <w:p w14:paraId="45E2427E" w14:textId="77777777" w:rsidR="004066D6" w:rsidRDefault="004066D6" w:rsidP="00221129">
      <w:pPr>
        <w:pStyle w:val="Prrafodelista"/>
        <w:tabs>
          <w:tab w:val="left" w:pos="720"/>
        </w:tabs>
        <w:jc w:val="both"/>
        <w:rPr>
          <w:rFonts w:ascii="Times New Roman" w:hAnsi="Times New Roman" w:cs="Times New Roman"/>
          <w:i/>
          <w:sz w:val="24"/>
          <w:szCs w:val="24"/>
        </w:rPr>
      </w:pPr>
    </w:p>
    <w:p w14:paraId="13D57EAC" w14:textId="77777777" w:rsidR="00221129" w:rsidRDefault="00221129" w:rsidP="00221129">
      <w:pPr>
        <w:pStyle w:val="Prrafodelista"/>
        <w:tabs>
          <w:tab w:val="left" w:pos="720"/>
        </w:tabs>
        <w:jc w:val="both"/>
        <w:rPr>
          <w:rFonts w:ascii="Times New Roman" w:hAnsi="Times New Roman" w:cs="Times New Roman"/>
          <w:i/>
          <w:sz w:val="24"/>
          <w:szCs w:val="24"/>
        </w:rPr>
      </w:pPr>
    </w:p>
    <w:p w14:paraId="461D7430" w14:textId="77777777" w:rsidR="008965CA" w:rsidRPr="008965CA" w:rsidRDefault="008965CA" w:rsidP="008965CA">
      <w:pPr>
        <w:pStyle w:val="Prrafodelista"/>
        <w:tabs>
          <w:tab w:val="left" w:pos="720"/>
        </w:tabs>
        <w:jc w:val="both"/>
        <w:rPr>
          <w:rFonts w:ascii="Times New Roman" w:hAnsi="Times New Roman" w:cs="Times New Roman"/>
          <w:i/>
          <w:sz w:val="24"/>
          <w:szCs w:val="24"/>
        </w:rPr>
      </w:pPr>
    </w:p>
    <w:p w14:paraId="72FF39B0" w14:textId="5791BF2E" w:rsidR="008965CA" w:rsidRDefault="008965CA" w:rsidP="008965CA">
      <w:pPr>
        <w:pStyle w:val="Prrafodelista"/>
        <w:tabs>
          <w:tab w:val="left" w:pos="720"/>
        </w:tabs>
        <w:jc w:val="both"/>
        <w:rPr>
          <w:rFonts w:ascii="Times New Roman" w:hAnsi="Times New Roman" w:cs="Times New Roman"/>
          <w:i/>
          <w:iCs/>
          <w:sz w:val="24"/>
          <w:szCs w:val="24"/>
        </w:rPr>
      </w:pPr>
      <w:r>
        <w:rPr>
          <w:rFonts w:ascii="Times New Roman" w:hAnsi="Times New Roman" w:cs="Times New Roman"/>
          <w:bCs/>
          <w:sz w:val="24"/>
          <w:szCs w:val="24"/>
        </w:rPr>
        <w:t xml:space="preserve">Art. </w:t>
      </w:r>
      <w:r w:rsidRPr="008965CA">
        <w:rPr>
          <w:rFonts w:ascii="Times New Roman" w:hAnsi="Times New Roman" w:cs="Times New Roman"/>
          <w:bCs/>
          <w:sz w:val="24"/>
          <w:szCs w:val="24"/>
        </w:rPr>
        <w:t xml:space="preserve"> 173.</w:t>
      </w:r>
      <w:r w:rsidRPr="008965CA">
        <w:rPr>
          <w:rFonts w:ascii="Times New Roman" w:hAnsi="Times New Roman" w:cs="Times New Roman"/>
          <w:b/>
          <w:bCs/>
          <w:sz w:val="24"/>
          <w:szCs w:val="24"/>
        </w:rPr>
        <w:t xml:space="preserve"> </w:t>
      </w:r>
      <w:r w:rsidRPr="008965CA">
        <w:rPr>
          <w:rFonts w:ascii="Times New Roman" w:hAnsi="Times New Roman" w:cs="Times New Roman"/>
          <w:iCs/>
          <w:sz w:val="24"/>
          <w:szCs w:val="24"/>
        </w:rPr>
        <w:t>Modificación de los planes</w:t>
      </w:r>
      <w:r w:rsidRPr="008965CA">
        <w:rPr>
          <w:rFonts w:ascii="Times New Roman" w:hAnsi="Times New Roman" w:cs="Times New Roman"/>
          <w:i/>
          <w:iCs/>
          <w:sz w:val="24"/>
          <w:szCs w:val="24"/>
        </w:rPr>
        <w:t>.</w:t>
      </w:r>
    </w:p>
    <w:p w14:paraId="0D603B42" w14:textId="77777777" w:rsidR="008965CA" w:rsidRPr="008965CA" w:rsidRDefault="008965CA" w:rsidP="008965CA">
      <w:pPr>
        <w:pStyle w:val="Prrafodelista"/>
        <w:tabs>
          <w:tab w:val="left" w:pos="720"/>
        </w:tabs>
        <w:jc w:val="both"/>
        <w:rPr>
          <w:rFonts w:ascii="Times New Roman" w:hAnsi="Times New Roman" w:cs="Times New Roman"/>
          <w:i/>
          <w:sz w:val="24"/>
          <w:szCs w:val="24"/>
        </w:rPr>
      </w:pPr>
    </w:p>
    <w:p w14:paraId="4455167D" w14:textId="77777777" w:rsidR="008965CA" w:rsidRPr="008965CA" w:rsidRDefault="008965CA" w:rsidP="008965CA">
      <w:pPr>
        <w:pStyle w:val="Prrafodelista"/>
        <w:tabs>
          <w:tab w:val="left" w:pos="720"/>
        </w:tabs>
        <w:jc w:val="both"/>
        <w:rPr>
          <w:rFonts w:ascii="Times New Roman" w:hAnsi="Times New Roman" w:cs="Times New Roman"/>
          <w:i/>
          <w:sz w:val="24"/>
          <w:szCs w:val="24"/>
        </w:rPr>
      </w:pPr>
      <w:r w:rsidRPr="008965CA">
        <w:rPr>
          <w:rFonts w:ascii="Times New Roman" w:hAnsi="Times New Roman" w:cs="Times New Roman"/>
          <w:i/>
          <w:sz w:val="24"/>
          <w:szCs w:val="24"/>
        </w:rPr>
        <w:t>1. Se considera modificación de planeamiento la alteración de las determinaciones gráficas o normativas que excedan de lo previsto en el propio plan como posibilidad de ajuste u opciones elegibles y que no alcance el supuesto de revisión, lo que deberá quedar debidamente acreditado en su formulación.</w:t>
      </w:r>
    </w:p>
    <w:p w14:paraId="59740D6D" w14:textId="75944D9B" w:rsidR="008965CA" w:rsidRDefault="008965CA" w:rsidP="008965CA">
      <w:pPr>
        <w:pStyle w:val="Prrafodelista"/>
        <w:tabs>
          <w:tab w:val="left" w:pos="720"/>
        </w:tabs>
        <w:jc w:val="both"/>
        <w:rPr>
          <w:rFonts w:ascii="Times New Roman" w:hAnsi="Times New Roman" w:cs="Times New Roman"/>
          <w:i/>
          <w:sz w:val="24"/>
          <w:szCs w:val="24"/>
        </w:rPr>
      </w:pPr>
      <w:r w:rsidRPr="008965CA">
        <w:rPr>
          <w:rFonts w:ascii="Times New Roman" w:hAnsi="Times New Roman" w:cs="Times New Roman"/>
          <w:i/>
          <w:sz w:val="24"/>
          <w:szCs w:val="24"/>
        </w:rPr>
        <w:t xml:space="preserve">2. Las modificaciones de planeamiento general pueden ser estructurales o no estructurales, según su grado de afección a los elementos que conforman la estructura general y orgánica y el modelo territorial, teniendo en cuenta su extensión y repercusión sobre la ordenación vigente. </w:t>
      </w:r>
      <w:r w:rsidRPr="008965CA">
        <w:rPr>
          <w:rFonts w:ascii="Times New Roman" w:hAnsi="Times New Roman" w:cs="Times New Roman"/>
          <w:i/>
          <w:sz w:val="24"/>
          <w:szCs w:val="24"/>
          <w:u w:val="single"/>
        </w:rPr>
        <w:t xml:space="preserve">A estos efectos se consideran modificaciones estructurales las que supongan alteración sustancial de los sistemas generales, del uso global del suelo o aprovechamiento de algún sector o unidad de actuación, en una cuantía superior al </w:t>
      </w:r>
      <w:r w:rsidRPr="008965CA">
        <w:rPr>
          <w:rFonts w:ascii="Times New Roman" w:hAnsi="Times New Roman" w:cs="Times New Roman"/>
          <w:b/>
          <w:i/>
          <w:sz w:val="24"/>
          <w:szCs w:val="24"/>
          <w:u w:val="single"/>
        </w:rPr>
        <w:t>30%</w:t>
      </w:r>
      <w:r w:rsidRPr="008965CA">
        <w:rPr>
          <w:rFonts w:ascii="Times New Roman" w:hAnsi="Times New Roman" w:cs="Times New Roman"/>
          <w:i/>
          <w:sz w:val="24"/>
          <w:szCs w:val="24"/>
          <w:u w:val="single"/>
        </w:rPr>
        <w:t>, en cualquiera de dichos parámetros, referida al ámbito de la modificación</w:t>
      </w:r>
      <w:r w:rsidRPr="008965CA">
        <w:rPr>
          <w:rFonts w:ascii="Times New Roman" w:hAnsi="Times New Roman" w:cs="Times New Roman"/>
          <w:i/>
          <w:sz w:val="24"/>
          <w:szCs w:val="24"/>
        </w:rPr>
        <w:t>.</w:t>
      </w:r>
    </w:p>
    <w:p w14:paraId="55723130" w14:textId="77777777" w:rsidR="008965CA" w:rsidRDefault="008965CA" w:rsidP="008965CA">
      <w:pPr>
        <w:pStyle w:val="Prrafodelista"/>
        <w:tabs>
          <w:tab w:val="left" w:pos="720"/>
        </w:tabs>
        <w:jc w:val="both"/>
        <w:rPr>
          <w:rFonts w:ascii="Times New Roman" w:hAnsi="Times New Roman" w:cs="Times New Roman"/>
          <w:i/>
          <w:sz w:val="24"/>
          <w:szCs w:val="24"/>
        </w:rPr>
      </w:pPr>
    </w:p>
    <w:p w14:paraId="18D5DE46" w14:textId="77777777" w:rsidR="008965CA" w:rsidRDefault="008965CA" w:rsidP="008965CA">
      <w:pPr>
        <w:pStyle w:val="Prrafodelista"/>
        <w:tabs>
          <w:tab w:val="left" w:pos="720"/>
        </w:tabs>
        <w:jc w:val="both"/>
        <w:rPr>
          <w:rFonts w:ascii="Times New Roman" w:hAnsi="Times New Roman" w:cs="Times New Roman"/>
          <w:i/>
          <w:sz w:val="24"/>
          <w:szCs w:val="24"/>
        </w:rPr>
      </w:pPr>
    </w:p>
    <w:p w14:paraId="5539AFF8" w14:textId="418587E9" w:rsidR="00E569E6" w:rsidRDefault="00E569E6" w:rsidP="00221129">
      <w:pPr>
        <w:widowControl w:val="0"/>
        <w:autoSpaceDE w:val="0"/>
        <w:autoSpaceDN w:val="0"/>
        <w:spacing w:before="90" w:after="0" w:line="240" w:lineRule="auto"/>
        <w:ind w:left="851"/>
        <w:jc w:val="both"/>
        <w:outlineLvl w:val="1"/>
        <w:rPr>
          <w:rFonts w:ascii="Times New Roman" w:eastAsia="Times New Roman" w:hAnsi="Times New Roman" w:cs="Times New Roman"/>
          <w:b/>
          <w:bCs/>
          <w:sz w:val="24"/>
          <w:szCs w:val="24"/>
          <w:lang w:eastAsia="es-ES" w:bidi="es-ES"/>
        </w:rPr>
      </w:pPr>
      <w:r w:rsidRPr="008E1D4A">
        <w:rPr>
          <w:rFonts w:ascii="Times New Roman" w:eastAsia="Times New Roman" w:hAnsi="Times New Roman" w:cs="Times New Roman"/>
          <w:bCs/>
          <w:sz w:val="24"/>
          <w:szCs w:val="24"/>
          <w:lang w:eastAsia="es-ES" w:bidi="es-ES"/>
        </w:rPr>
        <w:t>D</w:t>
      </w:r>
      <w:r w:rsidR="00221129">
        <w:rPr>
          <w:rFonts w:ascii="Times New Roman" w:eastAsia="Times New Roman" w:hAnsi="Times New Roman" w:cs="Times New Roman"/>
          <w:bCs/>
          <w:sz w:val="24"/>
          <w:szCs w:val="24"/>
          <w:lang w:eastAsia="es-ES" w:bidi="es-ES"/>
        </w:rPr>
        <w:t>.A.4ª</w:t>
      </w:r>
      <w:r w:rsidRPr="008E1D4A">
        <w:rPr>
          <w:rFonts w:ascii="Times New Roman" w:eastAsia="Times New Roman" w:hAnsi="Times New Roman" w:cs="Times New Roman"/>
          <w:bCs/>
          <w:sz w:val="24"/>
          <w:szCs w:val="24"/>
          <w:lang w:eastAsia="es-ES" w:bidi="es-ES"/>
        </w:rPr>
        <w:t>. Supuestos de aplicación de la reserva para vivienda protegida</w:t>
      </w:r>
      <w:r w:rsidRPr="008E1D4A">
        <w:rPr>
          <w:rFonts w:ascii="Times New Roman" w:eastAsia="Times New Roman" w:hAnsi="Times New Roman" w:cs="Times New Roman"/>
          <w:b/>
          <w:bCs/>
          <w:sz w:val="24"/>
          <w:szCs w:val="24"/>
          <w:lang w:eastAsia="es-ES" w:bidi="es-ES"/>
        </w:rPr>
        <w:t>.</w:t>
      </w:r>
    </w:p>
    <w:p w14:paraId="005D5185" w14:textId="77777777" w:rsidR="00221129" w:rsidRPr="008E1D4A" w:rsidRDefault="00221129" w:rsidP="00E569E6">
      <w:pPr>
        <w:widowControl w:val="0"/>
        <w:autoSpaceDE w:val="0"/>
        <w:autoSpaceDN w:val="0"/>
        <w:spacing w:before="90" w:after="0" w:line="240" w:lineRule="auto"/>
        <w:ind w:left="851"/>
        <w:outlineLvl w:val="1"/>
        <w:rPr>
          <w:rFonts w:ascii="Times New Roman" w:eastAsia="Times New Roman" w:hAnsi="Times New Roman" w:cs="Times New Roman"/>
          <w:b/>
          <w:bCs/>
          <w:sz w:val="24"/>
          <w:szCs w:val="24"/>
          <w:lang w:eastAsia="es-ES" w:bidi="es-ES"/>
        </w:rPr>
      </w:pPr>
    </w:p>
    <w:p w14:paraId="2120A0E7" w14:textId="77777777" w:rsidR="00E569E6" w:rsidRPr="00E569E6" w:rsidRDefault="00E569E6" w:rsidP="00E569E6">
      <w:pPr>
        <w:widowControl w:val="0"/>
        <w:numPr>
          <w:ilvl w:val="0"/>
          <w:numId w:val="4"/>
        </w:numPr>
        <w:tabs>
          <w:tab w:val="left" w:pos="376"/>
        </w:tabs>
        <w:autoSpaceDE w:val="0"/>
        <w:autoSpaceDN w:val="0"/>
        <w:spacing w:before="4" w:after="0" w:line="247" w:lineRule="auto"/>
        <w:ind w:left="851" w:right="170" w:firstLine="0"/>
        <w:jc w:val="both"/>
        <w:rPr>
          <w:rFonts w:ascii="Times New Roman" w:eastAsia="Times New Roman" w:hAnsi="Times New Roman" w:cs="Times New Roman"/>
          <w:i/>
          <w:sz w:val="24"/>
          <w:lang w:eastAsia="es-ES" w:bidi="es-ES"/>
        </w:rPr>
      </w:pPr>
      <w:r w:rsidRPr="00E569E6">
        <w:rPr>
          <w:rFonts w:ascii="Times New Roman" w:eastAsia="Times New Roman" w:hAnsi="Times New Roman" w:cs="Times New Roman"/>
          <w:i/>
          <w:sz w:val="24"/>
          <w:lang w:eastAsia="es-ES" w:bidi="es-ES"/>
        </w:rPr>
        <w:t xml:space="preserve">La aplicación de la reserva mínima de suelo para localizar el porcentaje de aprovechamiento residencial destinado a vivienda protegida se realizará </w:t>
      </w:r>
      <w:r w:rsidRPr="00E569E6">
        <w:rPr>
          <w:rFonts w:ascii="Times New Roman" w:eastAsia="Times New Roman" w:hAnsi="Times New Roman" w:cs="Times New Roman"/>
          <w:i/>
          <w:sz w:val="24"/>
          <w:u w:val="single"/>
          <w:lang w:eastAsia="es-ES" w:bidi="es-ES"/>
        </w:rPr>
        <w:t>en relación con el inicio del instrumento de planeamiento que haya producido o produzca el cambio de ordenación</w:t>
      </w:r>
      <w:r w:rsidRPr="00E569E6">
        <w:rPr>
          <w:rFonts w:ascii="Times New Roman" w:eastAsia="Times New Roman" w:hAnsi="Times New Roman" w:cs="Times New Roman"/>
          <w:i/>
          <w:sz w:val="24"/>
          <w:lang w:eastAsia="es-ES" w:bidi="es-ES"/>
        </w:rPr>
        <w:t xml:space="preserve">, entendiendo por este la </w:t>
      </w:r>
      <w:r w:rsidRPr="00E569E6">
        <w:rPr>
          <w:rFonts w:ascii="Times New Roman" w:eastAsia="Times New Roman" w:hAnsi="Times New Roman" w:cs="Times New Roman"/>
          <w:i/>
          <w:sz w:val="24"/>
          <w:u w:val="single"/>
          <w:lang w:eastAsia="es-ES" w:bidi="es-ES"/>
        </w:rPr>
        <w:t xml:space="preserve">clasificación de suelo para un uso residencial no previsto o el incremento de la edificabilidad residencial </w:t>
      </w:r>
      <w:r w:rsidRPr="00E569E6">
        <w:rPr>
          <w:rFonts w:ascii="Times New Roman" w:eastAsia="Times New Roman" w:hAnsi="Times New Roman" w:cs="Times New Roman"/>
          <w:i/>
          <w:sz w:val="24"/>
          <w:lang w:eastAsia="es-ES" w:bidi="es-ES"/>
        </w:rPr>
        <w:t>(mediante revisión o modificación de planeamiento general o, en su caso, planeamiento de</w:t>
      </w:r>
      <w:r w:rsidRPr="00E569E6">
        <w:rPr>
          <w:rFonts w:ascii="Times New Roman" w:eastAsia="Times New Roman" w:hAnsi="Times New Roman" w:cs="Times New Roman"/>
          <w:i/>
          <w:spacing w:val="-1"/>
          <w:sz w:val="24"/>
          <w:lang w:eastAsia="es-ES" w:bidi="es-ES"/>
        </w:rPr>
        <w:t xml:space="preserve"> </w:t>
      </w:r>
      <w:r w:rsidRPr="00E569E6">
        <w:rPr>
          <w:rFonts w:ascii="Times New Roman" w:eastAsia="Times New Roman" w:hAnsi="Times New Roman" w:cs="Times New Roman"/>
          <w:i/>
          <w:sz w:val="24"/>
          <w:lang w:eastAsia="es-ES" w:bidi="es-ES"/>
        </w:rPr>
        <w:t>desarrollo).</w:t>
      </w:r>
    </w:p>
    <w:p w14:paraId="7BC96F4B" w14:textId="77777777" w:rsidR="00E569E6" w:rsidRPr="00E569E6" w:rsidRDefault="00E569E6" w:rsidP="00E569E6">
      <w:pPr>
        <w:widowControl w:val="0"/>
        <w:autoSpaceDE w:val="0"/>
        <w:autoSpaceDN w:val="0"/>
        <w:spacing w:before="5" w:after="0" w:line="240" w:lineRule="auto"/>
        <w:ind w:left="851"/>
        <w:rPr>
          <w:rFonts w:ascii="Times New Roman" w:eastAsia="Times New Roman" w:hAnsi="Times New Roman" w:cs="Times New Roman"/>
          <w:i/>
          <w:sz w:val="20"/>
          <w:szCs w:val="24"/>
          <w:lang w:eastAsia="es-ES" w:bidi="es-ES"/>
        </w:rPr>
      </w:pPr>
    </w:p>
    <w:p w14:paraId="79BF84FB" w14:textId="77777777" w:rsidR="00E569E6" w:rsidRPr="00E569E6" w:rsidRDefault="00E569E6" w:rsidP="00E569E6">
      <w:pPr>
        <w:widowControl w:val="0"/>
        <w:numPr>
          <w:ilvl w:val="0"/>
          <w:numId w:val="4"/>
        </w:numPr>
        <w:tabs>
          <w:tab w:val="left" w:pos="382"/>
        </w:tabs>
        <w:autoSpaceDE w:val="0"/>
        <w:autoSpaceDN w:val="0"/>
        <w:spacing w:after="0" w:line="247" w:lineRule="auto"/>
        <w:ind w:left="851" w:right="168" w:firstLine="0"/>
        <w:jc w:val="both"/>
        <w:rPr>
          <w:rFonts w:ascii="Times New Roman" w:eastAsia="Times New Roman" w:hAnsi="Times New Roman" w:cs="Times New Roman"/>
          <w:i/>
          <w:sz w:val="24"/>
          <w:lang w:eastAsia="es-ES" w:bidi="es-ES"/>
        </w:rPr>
      </w:pPr>
      <w:r w:rsidRPr="00E569E6">
        <w:rPr>
          <w:rFonts w:ascii="Times New Roman" w:eastAsia="Times New Roman" w:hAnsi="Times New Roman" w:cs="Times New Roman"/>
          <w:i/>
          <w:sz w:val="24"/>
          <w:lang w:eastAsia="es-ES" w:bidi="es-ES"/>
        </w:rPr>
        <w:t xml:space="preserve">A </w:t>
      </w:r>
      <w:r w:rsidRPr="00AA7F5D">
        <w:rPr>
          <w:rFonts w:ascii="Times New Roman" w:eastAsia="Times New Roman" w:hAnsi="Times New Roman" w:cs="Times New Roman"/>
          <w:i/>
          <w:sz w:val="24"/>
          <w:lang w:eastAsia="es-ES" w:bidi="es-ES"/>
        </w:rPr>
        <w:t xml:space="preserve">los </w:t>
      </w:r>
      <w:r w:rsidRPr="008E1D4A">
        <w:rPr>
          <w:rFonts w:ascii="Times New Roman" w:eastAsia="Times New Roman" w:hAnsi="Times New Roman" w:cs="Times New Roman"/>
          <w:i/>
          <w:sz w:val="24"/>
          <w:u w:val="single"/>
          <w:lang w:eastAsia="es-ES" w:bidi="es-ES"/>
        </w:rPr>
        <w:t>instrumentos de planeamiento iniciados a partir del 1 de julio de 2008</w:t>
      </w:r>
      <w:r w:rsidRPr="00E569E6">
        <w:rPr>
          <w:rFonts w:ascii="Times New Roman" w:eastAsia="Times New Roman" w:hAnsi="Times New Roman" w:cs="Times New Roman"/>
          <w:i/>
          <w:sz w:val="24"/>
          <w:lang w:eastAsia="es-ES" w:bidi="es-ES"/>
        </w:rPr>
        <w:t xml:space="preserve"> se aplicará una </w:t>
      </w:r>
      <w:r w:rsidRPr="00AA7F5D">
        <w:rPr>
          <w:rFonts w:ascii="Times New Roman" w:eastAsia="Times New Roman" w:hAnsi="Times New Roman" w:cs="Times New Roman"/>
          <w:b/>
          <w:i/>
          <w:sz w:val="24"/>
          <w:lang w:eastAsia="es-ES" w:bidi="es-ES"/>
        </w:rPr>
        <w:t>reserva del 30 % del aprovechamiento</w:t>
      </w:r>
      <w:r w:rsidRPr="00E569E6">
        <w:rPr>
          <w:rFonts w:ascii="Times New Roman" w:eastAsia="Times New Roman" w:hAnsi="Times New Roman" w:cs="Times New Roman"/>
          <w:i/>
          <w:sz w:val="24"/>
          <w:lang w:eastAsia="es-ES" w:bidi="es-ES"/>
        </w:rPr>
        <w:t xml:space="preserve"> para </w:t>
      </w:r>
      <w:r w:rsidRPr="00E569E6">
        <w:rPr>
          <w:rFonts w:ascii="Times New Roman" w:eastAsia="Times New Roman" w:hAnsi="Times New Roman" w:cs="Times New Roman"/>
          <w:i/>
          <w:sz w:val="24"/>
          <w:u w:val="single"/>
          <w:lang w:eastAsia="es-ES" w:bidi="es-ES"/>
        </w:rPr>
        <w:t xml:space="preserve">actuaciones de nueva </w:t>
      </w:r>
      <w:r w:rsidRPr="00E569E6">
        <w:rPr>
          <w:rFonts w:ascii="Times New Roman" w:eastAsia="Times New Roman" w:hAnsi="Times New Roman" w:cs="Times New Roman"/>
          <w:i/>
          <w:sz w:val="24"/>
          <w:u w:val="single"/>
          <w:lang w:eastAsia="es-ES" w:bidi="es-ES"/>
        </w:rPr>
        <w:lastRenderedPageBreak/>
        <w:t>urbanización</w:t>
      </w:r>
      <w:r w:rsidRPr="00E569E6">
        <w:rPr>
          <w:rFonts w:ascii="Times New Roman" w:eastAsia="Times New Roman" w:hAnsi="Times New Roman" w:cs="Times New Roman"/>
          <w:i/>
          <w:sz w:val="24"/>
          <w:lang w:eastAsia="es-ES" w:bidi="es-ES"/>
        </w:rPr>
        <w:t xml:space="preserve"> en suelo urbano sin consolidar y </w:t>
      </w:r>
      <w:r w:rsidRPr="00E569E6">
        <w:rPr>
          <w:rFonts w:ascii="Times New Roman" w:eastAsia="Times New Roman" w:hAnsi="Times New Roman" w:cs="Times New Roman"/>
          <w:i/>
          <w:sz w:val="24"/>
          <w:u w:val="single"/>
          <w:lang w:eastAsia="es-ES" w:bidi="es-ES"/>
        </w:rPr>
        <w:t>urbanizable de uso residencial</w:t>
      </w:r>
      <w:r w:rsidRPr="00E569E6">
        <w:rPr>
          <w:rFonts w:ascii="Times New Roman" w:eastAsia="Times New Roman" w:hAnsi="Times New Roman" w:cs="Times New Roman"/>
          <w:i/>
          <w:sz w:val="24"/>
          <w:lang w:eastAsia="es-ES" w:bidi="es-ES"/>
        </w:rPr>
        <w:t xml:space="preserve">. </w:t>
      </w:r>
      <w:r w:rsidRPr="00E569E6">
        <w:rPr>
          <w:rFonts w:ascii="Times New Roman" w:eastAsia="Times New Roman" w:hAnsi="Times New Roman" w:cs="Times New Roman"/>
          <w:i/>
          <w:sz w:val="24"/>
          <w:u w:val="single"/>
          <w:lang w:eastAsia="es-ES" w:bidi="es-ES"/>
        </w:rPr>
        <w:t>La reserva se aplicará sobre los incrementos de edificabilidad residencial</w:t>
      </w:r>
      <w:r w:rsidRPr="00E569E6">
        <w:rPr>
          <w:rFonts w:ascii="Times New Roman" w:eastAsia="Times New Roman" w:hAnsi="Times New Roman" w:cs="Times New Roman"/>
          <w:i/>
          <w:sz w:val="24"/>
          <w:lang w:eastAsia="es-ES" w:bidi="es-ES"/>
        </w:rPr>
        <w:t xml:space="preserve"> incluidos en los instrumentos de planeamiento, con relación a la ordenación anteriormente</w:t>
      </w:r>
      <w:r w:rsidRPr="00E569E6">
        <w:rPr>
          <w:rFonts w:ascii="Times New Roman" w:eastAsia="Times New Roman" w:hAnsi="Times New Roman" w:cs="Times New Roman"/>
          <w:i/>
          <w:spacing w:val="-2"/>
          <w:sz w:val="24"/>
          <w:lang w:eastAsia="es-ES" w:bidi="es-ES"/>
        </w:rPr>
        <w:t xml:space="preserve"> </w:t>
      </w:r>
      <w:r w:rsidRPr="00E569E6">
        <w:rPr>
          <w:rFonts w:ascii="Times New Roman" w:eastAsia="Times New Roman" w:hAnsi="Times New Roman" w:cs="Times New Roman"/>
          <w:i/>
          <w:sz w:val="24"/>
          <w:lang w:eastAsia="es-ES" w:bidi="es-ES"/>
        </w:rPr>
        <w:t>vigente.</w:t>
      </w:r>
    </w:p>
    <w:p w14:paraId="435D9163" w14:textId="77777777" w:rsidR="00E569E6" w:rsidRPr="00E569E6" w:rsidRDefault="00E569E6" w:rsidP="00E569E6">
      <w:pPr>
        <w:widowControl w:val="0"/>
        <w:autoSpaceDE w:val="0"/>
        <w:autoSpaceDN w:val="0"/>
        <w:spacing w:after="0" w:line="247" w:lineRule="auto"/>
        <w:ind w:left="851" w:right="167" w:firstLine="708"/>
        <w:jc w:val="both"/>
        <w:rPr>
          <w:rFonts w:ascii="Times New Roman" w:eastAsia="Times New Roman" w:hAnsi="Times New Roman" w:cs="Times New Roman"/>
          <w:i/>
          <w:sz w:val="24"/>
          <w:szCs w:val="24"/>
          <w:lang w:eastAsia="es-ES" w:bidi="es-ES"/>
        </w:rPr>
      </w:pPr>
      <w:r w:rsidRPr="00E569E6">
        <w:rPr>
          <w:rFonts w:ascii="Times New Roman" w:eastAsia="Times New Roman" w:hAnsi="Times New Roman" w:cs="Times New Roman"/>
          <w:i/>
          <w:sz w:val="24"/>
          <w:szCs w:val="24"/>
          <w:lang w:eastAsia="es-ES" w:bidi="es-ES"/>
        </w:rPr>
        <w:t xml:space="preserve">Dicha reserva podrá distribuirse entre distintas unidades de actuación y sectores incluidos en el ámbito del instrumento de planeamiento, justificando su localización respetuosa con el principio de cohesión social, y </w:t>
      </w:r>
      <w:r w:rsidRPr="00E569E6">
        <w:rPr>
          <w:rFonts w:ascii="Times New Roman" w:eastAsia="Times New Roman" w:hAnsi="Times New Roman" w:cs="Times New Roman"/>
          <w:i/>
          <w:sz w:val="24"/>
          <w:szCs w:val="24"/>
          <w:u w:val="single"/>
          <w:lang w:eastAsia="es-ES" w:bidi="es-ES"/>
        </w:rPr>
        <w:t>no podrá acumularse en una sola unidad o sector más de un</w:t>
      </w:r>
      <w:r w:rsidRPr="00E569E6">
        <w:rPr>
          <w:rFonts w:ascii="Times New Roman" w:eastAsia="Times New Roman" w:hAnsi="Times New Roman" w:cs="Times New Roman"/>
          <w:i/>
          <w:sz w:val="24"/>
          <w:szCs w:val="24"/>
          <w:lang w:eastAsia="es-ES" w:bidi="es-ES"/>
        </w:rPr>
        <w:t xml:space="preserve"> </w:t>
      </w:r>
      <w:r w:rsidRPr="008E1D4A">
        <w:rPr>
          <w:rFonts w:ascii="Times New Roman" w:eastAsia="Times New Roman" w:hAnsi="Times New Roman" w:cs="Times New Roman"/>
          <w:b/>
          <w:i/>
          <w:sz w:val="24"/>
          <w:szCs w:val="24"/>
          <w:u w:val="single"/>
          <w:lang w:eastAsia="es-ES" w:bidi="es-ES"/>
        </w:rPr>
        <w:t>50 %</w:t>
      </w:r>
      <w:r w:rsidRPr="00E569E6">
        <w:rPr>
          <w:rFonts w:ascii="Times New Roman" w:eastAsia="Times New Roman" w:hAnsi="Times New Roman" w:cs="Times New Roman"/>
          <w:i/>
          <w:sz w:val="24"/>
          <w:szCs w:val="24"/>
          <w:u w:val="single"/>
          <w:lang w:eastAsia="es-ES" w:bidi="es-ES"/>
        </w:rPr>
        <w:t xml:space="preserve"> de edificabilidad residencial destinada a vivienda</w:t>
      </w:r>
      <w:r w:rsidRPr="00E569E6">
        <w:rPr>
          <w:rFonts w:ascii="Times New Roman" w:eastAsia="Times New Roman" w:hAnsi="Times New Roman" w:cs="Times New Roman"/>
          <w:i/>
          <w:spacing w:val="-3"/>
          <w:sz w:val="24"/>
          <w:szCs w:val="24"/>
          <w:u w:val="single"/>
          <w:lang w:eastAsia="es-ES" w:bidi="es-ES"/>
        </w:rPr>
        <w:t xml:space="preserve"> </w:t>
      </w:r>
      <w:r w:rsidRPr="00E569E6">
        <w:rPr>
          <w:rFonts w:ascii="Times New Roman" w:eastAsia="Times New Roman" w:hAnsi="Times New Roman" w:cs="Times New Roman"/>
          <w:i/>
          <w:sz w:val="24"/>
          <w:szCs w:val="24"/>
          <w:u w:val="single"/>
          <w:lang w:eastAsia="es-ES" w:bidi="es-ES"/>
        </w:rPr>
        <w:t>protegida.</w:t>
      </w:r>
    </w:p>
    <w:p w14:paraId="779F54B5" w14:textId="77777777" w:rsidR="00E569E6" w:rsidRPr="00AA7F5D" w:rsidRDefault="00E569E6" w:rsidP="00E569E6">
      <w:pPr>
        <w:widowControl w:val="0"/>
        <w:numPr>
          <w:ilvl w:val="0"/>
          <w:numId w:val="4"/>
        </w:numPr>
        <w:tabs>
          <w:tab w:val="left" w:pos="386"/>
        </w:tabs>
        <w:autoSpaceDE w:val="0"/>
        <w:autoSpaceDN w:val="0"/>
        <w:spacing w:before="234" w:after="0" w:line="247" w:lineRule="auto"/>
        <w:ind w:left="851" w:right="168" w:firstLine="0"/>
        <w:jc w:val="both"/>
        <w:rPr>
          <w:rFonts w:ascii="Times New Roman" w:eastAsia="Times New Roman" w:hAnsi="Times New Roman" w:cs="Times New Roman"/>
          <w:i/>
          <w:sz w:val="24"/>
          <w:lang w:eastAsia="es-ES" w:bidi="es-ES"/>
        </w:rPr>
      </w:pPr>
      <w:r w:rsidRPr="008E1D4A">
        <w:rPr>
          <w:rFonts w:ascii="Times New Roman" w:eastAsia="Times New Roman" w:hAnsi="Times New Roman" w:cs="Times New Roman"/>
          <w:i/>
          <w:sz w:val="24"/>
          <w:u w:val="single"/>
          <w:lang w:eastAsia="es-ES" w:bidi="es-ES"/>
        </w:rPr>
        <w:t>A los instrumentos de planeamiento iniciados entre el 15 de junio de 2004 y el 1 de julio de 2008</w:t>
      </w:r>
      <w:r w:rsidRPr="00AA7F5D">
        <w:rPr>
          <w:rFonts w:ascii="Times New Roman" w:eastAsia="Times New Roman" w:hAnsi="Times New Roman" w:cs="Times New Roman"/>
          <w:i/>
          <w:sz w:val="24"/>
          <w:lang w:eastAsia="es-ES" w:bidi="es-ES"/>
        </w:rPr>
        <w:t xml:space="preserve"> se aplicará una reserva del </w:t>
      </w:r>
      <w:r w:rsidRPr="008E1D4A">
        <w:rPr>
          <w:rFonts w:ascii="Times New Roman" w:eastAsia="Times New Roman" w:hAnsi="Times New Roman" w:cs="Times New Roman"/>
          <w:b/>
          <w:i/>
          <w:sz w:val="24"/>
          <w:lang w:eastAsia="es-ES" w:bidi="es-ES"/>
        </w:rPr>
        <w:t>10 % del aprovechamiento residencial</w:t>
      </w:r>
      <w:r w:rsidRPr="00AA7F5D">
        <w:rPr>
          <w:rFonts w:ascii="Times New Roman" w:eastAsia="Times New Roman" w:hAnsi="Times New Roman" w:cs="Times New Roman"/>
          <w:i/>
          <w:sz w:val="24"/>
          <w:lang w:eastAsia="es-ES" w:bidi="es-ES"/>
        </w:rPr>
        <w:t xml:space="preserve"> previsto por el planeamiento en suelo urbanizable de uso residencial, excepto los de mínima</w:t>
      </w:r>
      <w:r w:rsidRPr="00AA7F5D">
        <w:rPr>
          <w:rFonts w:ascii="Times New Roman" w:eastAsia="Times New Roman" w:hAnsi="Times New Roman" w:cs="Times New Roman"/>
          <w:i/>
          <w:spacing w:val="-11"/>
          <w:sz w:val="24"/>
          <w:lang w:eastAsia="es-ES" w:bidi="es-ES"/>
        </w:rPr>
        <w:t xml:space="preserve"> </w:t>
      </w:r>
      <w:r w:rsidRPr="00AA7F5D">
        <w:rPr>
          <w:rFonts w:ascii="Times New Roman" w:eastAsia="Times New Roman" w:hAnsi="Times New Roman" w:cs="Times New Roman"/>
          <w:i/>
          <w:sz w:val="24"/>
          <w:lang w:eastAsia="es-ES" w:bidi="es-ES"/>
        </w:rPr>
        <w:t>densidad.</w:t>
      </w:r>
    </w:p>
    <w:p w14:paraId="3681AA7A" w14:textId="77777777" w:rsidR="00E569E6" w:rsidRPr="00AA7F5D" w:rsidRDefault="00E569E6" w:rsidP="00E569E6">
      <w:pPr>
        <w:widowControl w:val="0"/>
        <w:autoSpaceDE w:val="0"/>
        <w:autoSpaceDN w:val="0"/>
        <w:spacing w:before="4" w:after="0" w:line="240" w:lineRule="auto"/>
        <w:ind w:left="851"/>
        <w:rPr>
          <w:rFonts w:ascii="Times New Roman" w:eastAsia="Times New Roman" w:hAnsi="Times New Roman" w:cs="Times New Roman"/>
          <w:i/>
          <w:sz w:val="24"/>
          <w:szCs w:val="24"/>
          <w:lang w:eastAsia="es-ES" w:bidi="es-ES"/>
        </w:rPr>
      </w:pPr>
    </w:p>
    <w:p w14:paraId="141DC460" w14:textId="77777777" w:rsidR="004066D6" w:rsidRDefault="004066D6" w:rsidP="00FC4F26">
      <w:pPr>
        <w:pStyle w:val="Prrafodelista"/>
        <w:tabs>
          <w:tab w:val="left" w:pos="720"/>
        </w:tabs>
        <w:jc w:val="both"/>
        <w:rPr>
          <w:rFonts w:ascii="Times New Roman" w:hAnsi="Times New Roman" w:cs="Times New Roman"/>
          <w:i/>
          <w:sz w:val="24"/>
          <w:szCs w:val="24"/>
        </w:rPr>
      </w:pPr>
    </w:p>
    <w:sectPr w:rsidR="004066D6" w:rsidSect="00D94F2D">
      <w:headerReference w:type="default" r:id="rId7"/>
      <w:footerReference w:type="default" r:id="rId8"/>
      <w:pgSz w:w="11906" w:h="16838"/>
      <w:pgMar w:top="993" w:right="1133"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87789" w14:textId="77777777" w:rsidR="00007A76" w:rsidRDefault="00007A76" w:rsidP="00A96C3C">
      <w:pPr>
        <w:spacing w:after="0" w:line="240" w:lineRule="auto"/>
      </w:pPr>
      <w:r>
        <w:separator/>
      </w:r>
    </w:p>
  </w:endnote>
  <w:endnote w:type="continuationSeparator" w:id="0">
    <w:p w14:paraId="7B68C777" w14:textId="77777777" w:rsidR="00007A76" w:rsidRDefault="00007A76" w:rsidP="00A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064173"/>
      <w:docPartObj>
        <w:docPartGallery w:val="Page Numbers (Bottom of Page)"/>
        <w:docPartUnique/>
      </w:docPartObj>
    </w:sdtPr>
    <w:sdtContent>
      <w:p w14:paraId="3104E822" w14:textId="4B62C11B" w:rsidR="000F53A5" w:rsidRDefault="000F53A5">
        <w:pPr>
          <w:pStyle w:val="Piedepgina"/>
          <w:jc w:val="right"/>
        </w:pPr>
        <w:r>
          <w:fldChar w:fldCharType="begin"/>
        </w:r>
        <w:r>
          <w:instrText>PAGE   \* MERGEFORMAT</w:instrText>
        </w:r>
        <w:r>
          <w:fldChar w:fldCharType="separate"/>
        </w:r>
        <w:r w:rsidR="006811ED">
          <w:rPr>
            <w:noProof/>
          </w:rPr>
          <w:t>20</w:t>
        </w:r>
        <w:r>
          <w:fldChar w:fldCharType="end"/>
        </w:r>
      </w:p>
    </w:sdtContent>
  </w:sdt>
  <w:p w14:paraId="3C4C9159" w14:textId="77777777" w:rsidR="000F53A5" w:rsidRDefault="000F53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787D3" w14:textId="77777777" w:rsidR="00007A76" w:rsidRDefault="00007A76" w:rsidP="00A96C3C">
      <w:pPr>
        <w:spacing w:after="0" w:line="240" w:lineRule="auto"/>
      </w:pPr>
      <w:r>
        <w:separator/>
      </w:r>
    </w:p>
  </w:footnote>
  <w:footnote w:type="continuationSeparator" w:id="0">
    <w:p w14:paraId="7BE72532" w14:textId="77777777" w:rsidR="00007A76" w:rsidRDefault="00007A76" w:rsidP="00A96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D4FAA" w14:textId="77777777" w:rsidR="000F53A5" w:rsidRPr="00A96C3C" w:rsidRDefault="000F53A5" w:rsidP="008E1D4A">
    <w:pPr>
      <w:tabs>
        <w:tab w:val="center" w:pos="4252"/>
        <w:tab w:val="right" w:pos="8504"/>
      </w:tabs>
      <w:spacing w:after="0" w:line="240" w:lineRule="auto"/>
      <w:ind w:left="709"/>
      <w:rPr>
        <w:rFonts w:ascii="Times New Roman" w:eastAsia="Times New Roman" w:hAnsi="Times New Roman" w:cs="Times New Roman"/>
        <w:b/>
        <w:bCs/>
        <w:lang w:val="es-ES_tradnl" w:eastAsia="es-ES" w:bidi="es-ES"/>
      </w:rPr>
    </w:pPr>
    <w:r w:rsidRPr="00A96C3C">
      <w:rPr>
        <w:rFonts w:ascii="Times New Roman" w:eastAsia="Times New Roman" w:hAnsi="Times New Roman" w:cs="Times New Roman"/>
        <w:b/>
        <w:bCs/>
        <w:lang w:val="es-ES_tradnl" w:eastAsia="es-ES" w:bidi="es-ES"/>
      </w:rPr>
      <w:t>Escuela de formación COAMU</w:t>
    </w:r>
  </w:p>
  <w:p w14:paraId="74C62EC1" w14:textId="77777777" w:rsidR="000F53A5" w:rsidRPr="00A96C3C" w:rsidRDefault="000F53A5" w:rsidP="008E1D4A">
    <w:pPr>
      <w:tabs>
        <w:tab w:val="center" w:pos="4252"/>
        <w:tab w:val="right" w:pos="8504"/>
      </w:tabs>
      <w:spacing w:after="0" w:line="240" w:lineRule="auto"/>
      <w:ind w:left="709"/>
      <w:rPr>
        <w:rFonts w:ascii="Times New Roman" w:eastAsia="Times New Roman" w:hAnsi="Times New Roman" w:cs="Times New Roman"/>
        <w:lang w:val="es-ES_tradnl" w:eastAsia="es-ES" w:bidi="es-ES"/>
      </w:rPr>
    </w:pPr>
    <w:r w:rsidRPr="00A96C3C">
      <w:rPr>
        <w:rFonts w:ascii="Times New Roman" w:eastAsia="Times New Roman" w:hAnsi="Times New Roman" w:cs="Times New Roman"/>
        <w:b/>
        <w:bCs/>
        <w:lang w:val="es-ES_tradnl" w:eastAsia="es-ES" w:bidi="es-ES"/>
      </w:rPr>
      <w:t>CURSO DE PREPARACION DE OPOSICIONES PARA ARQUITECTOS                       2023</w:t>
    </w:r>
  </w:p>
  <w:p w14:paraId="71FCA802" w14:textId="77777777" w:rsidR="000F53A5" w:rsidRPr="00A96C3C" w:rsidRDefault="000F53A5" w:rsidP="008E1D4A">
    <w:pPr>
      <w:tabs>
        <w:tab w:val="center" w:pos="4252"/>
        <w:tab w:val="right" w:pos="8504"/>
      </w:tabs>
      <w:spacing w:after="0" w:line="240" w:lineRule="auto"/>
      <w:ind w:left="709"/>
      <w:rPr>
        <w:rFonts w:ascii="Times New Roman" w:eastAsia="Times New Roman" w:hAnsi="Times New Roman" w:cs="Times New Roman"/>
        <w:lang w:val="es-ES_tradnl" w:eastAsia="es-ES" w:bidi="es-ES"/>
      </w:rPr>
    </w:pPr>
    <w:r w:rsidRPr="00A96C3C">
      <w:rPr>
        <w:rFonts w:ascii="Times New Roman" w:eastAsia="Times New Roman" w:hAnsi="Times New Roman" w:cs="Times New Roman"/>
        <w:lang w:val="es-ES_tradnl" w:eastAsia="es-ES" w:bidi="es-ES"/>
      </w:rPr>
      <w:t>Bloque de Ordenación del Territorio y Urbanismo                                   José María Ródenas Cañada</w:t>
    </w:r>
  </w:p>
  <w:p w14:paraId="66B4A237" w14:textId="04C64559" w:rsidR="000F53A5" w:rsidRDefault="000F53A5" w:rsidP="008E1D4A">
    <w:pPr>
      <w:pStyle w:val="Encabezado"/>
      <w:ind w:left="709"/>
    </w:pPr>
    <w:r w:rsidRPr="00A96C3C">
      <w:rPr>
        <w:rFonts w:ascii="Times New Roman" w:eastAsia="Times New Roman" w:hAnsi="Times New Roman" w:cs="Times New Roman"/>
        <w:lang w:eastAsia="es-ES" w:bidi="es-ES"/>
      </w:rPr>
      <w:t>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407"/>
    <w:multiLevelType w:val="hybridMultilevel"/>
    <w:tmpl w:val="986E52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874FE3"/>
    <w:multiLevelType w:val="hybridMultilevel"/>
    <w:tmpl w:val="48264D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D92421"/>
    <w:multiLevelType w:val="hybridMultilevel"/>
    <w:tmpl w:val="9D426260"/>
    <w:lvl w:ilvl="0" w:tplc="90C41DFE">
      <w:start w:val="1"/>
      <w:numFmt w:val="decimal"/>
      <w:lvlText w:val="%1."/>
      <w:lvlJc w:val="left"/>
      <w:pPr>
        <w:ind w:left="124" w:hanging="252"/>
      </w:pPr>
      <w:rPr>
        <w:rFonts w:ascii="Times New Roman" w:eastAsia="Times New Roman" w:hAnsi="Times New Roman" w:cs="Times New Roman" w:hint="default"/>
        <w:i/>
        <w:w w:val="100"/>
        <w:sz w:val="24"/>
        <w:szCs w:val="24"/>
        <w:lang w:val="es-ES" w:eastAsia="es-ES" w:bidi="es-ES"/>
      </w:rPr>
    </w:lvl>
    <w:lvl w:ilvl="1" w:tplc="00621A82">
      <w:numFmt w:val="bullet"/>
      <w:lvlText w:val="•"/>
      <w:lvlJc w:val="left"/>
      <w:pPr>
        <w:ind w:left="1082" w:hanging="252"/>
      </w:pPr>
      <w:rPr>
        <w:rFonts w:hint="default"/>
        <w:lang w:val="es-ES" w:eastAsia="es-ES" w:bidi="es-ES"/>
      </w:rPr>
    </w:lvl>
    <w:lvl w:ilvl="2" w:tplc="66F07BB2">
      <w:numFmt w:val="bullet"/>
      <w:lvlText w:val="•"/>
      <w:lvlJc w:val="left"/>
      <w:pPr>
        <w:ind w:left="2044" w:hanging="252"/>
      </w:pPr>
      <w:rPr>
        <w:rFonts w:hint="default"/>
        <w:lang w:val="es-ES" w:eastAsia="es-ES" w:bidi="es-ES"/>
      </w:rPr>
    </w:lvl>
    <w:lvl w:ilvl="3" w:tplc="D1901478">
      <w:numFmt w:val="bullet"/>
      <w:lvlText w:val="•"/>
      <w:lvlJc w:val="left"/>
      <w:pPr>
        <w:ind w:left="3006" w:hanging="252"/>
      </w:pPr>
      <w:rPr>
        <w:rFonts w:hint="default"/>
        <w:lang w:val="es-ES" w:eastAsia="es-ES" w:bidi="es-ES"/>
      </w:rPr>
    </w:lvl>
    <w:lvl w:ilvl="4" w:tplc="7DB4E378">
      <w:numFmt w:val="bullet"/>
      <w:lvlText w:val="•"/>
      <w:lvlJc w:val="left"/>
      <w:pPr>
        <w:ind w:left="3968" w:hanging="252"/>
      </w:pPr>
      <w:rPr>
        <w:rFonts w:hint="default"/>
        <w:lang w:val="es-ES" w:eastAsia="es-ES" w:bidi="es-ES"/>
      </w:rPr>
    </w:lvl>
    <w:lvl w:ilvl="5" w:tplc="3152894A">
      <w:numFmt w:val="bullet"/>
      <w:lvlText w:val="•"/>
      <w:lvlJc w:val="left"/>
      <w:pPr>
        <w:ind w:left="4930" w:hanging="252"/>
      </w:pPr>
      <w:rPr>
        <w:rFonts w:hint="default"/>
        <w:lang w:val="es-ES" w:eastAsia="es-ES" w:bidi="es-ES"/>
      </w:rPr>
    </w:lvl>
    <w:lvl w:ilvl="6" w:tplc="4F3AD8B8">
      <w:numFmt w:val="bullet"/>
      <w:lvlText w:val="•"/>
      <w:lvlJc w:val="left"/>
      <w:pPr>
        <w:ind w:left="5892" w:hanging="252"/>
      </w:pPr>
      <w:rPr>
        <w:rFonts w:hint="default"/>
        <w:lang w:val="es-ES" w:eastAsia="es-ES" w:bidi="es-ES"/>
      </w:rPr>
    </w:lvl>
    <w:lvl w:ilvl="7" w:tplc="8DEE44B8">
      <w:numFmt w:val="bullet"/>
      <w:lvlText w:val="•"/>
      <w:lvlJc w:val="left"/>
      <w:pPr>
        <w:ind w:left="6854" w:hanging="252"/>
      </w:pPr>
      <w:rPr>
        <w:rFonts w:hint="default"/>
        <w:lang w:val="es-ES" w:eastAsia="es-ES" w:bidi="es-ES"/>
      </w:rPr>
    </w:lvl>
    <w:lvl w:ilvl="8" w:tplc="94B44E08">
      <w:numFmt w:val="bullet"/>
      <w:lvlText w:val="•"/>
      <w:lvlJc w:val="left"/>
      <w:pPr>
        <w:ind w:left="7816" w:hanging="252"/>
      </w:pPr>
      <w:rPr>
        <w:rFonts w:hint="default"/>
        <w:lang w:val="es-ES" w:eastAsia="es-ES" w:bidi="es-ES"/>
      </w:rPr>
    </w:lvl>
  </w:abstractNum>
  <w:abstractNum w:abstractNumId="3">
    <w:nsid w:val="39AB0955"/>
    <w:multiLevelType w:val="hybridMultilevel"/>
    <w:tmpl w:val="410A9A90"/>
    <w:lvl w:ilvl="0" w:tplc="76AE6A02">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7688191B"/>
    <w:multiLevelType w:val="hybridMultilevel"/>
    <w:tmpl w:val="01987B88"/>
    <w:lvl w:ilvl="0" w:tplc="E3C240C4">
      <w:numFmt w:val="bullet"/>
      <w:lvlText w:val="-"/>
      <w:lvlJc w:val="left"/>
      <w:pPr>
        <w:ind w:left="1353" w:hanging="360"/>
      </w:pPr>
      <w:rPr>
        <w:rFonts w:ascii="Times New Roman" w:eastAsiaTheme="minorHAnsi" w:hAnsi="Times New Roman" w:cs="Times New Roman"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FF"/>
    <w:rsid w:val="00007A76"/>
    <w:rsid w:val="00016D24"/>
    <w:rsid w:val="0002427B"/>
    <w:rsid w:val="00046415"/>
    <w:rsid w:val="00046D5D"/>
    <w:rsid w:val="00070ACB"/>
    <w:rsid w:val="00076342"/>
    <w:rsid w:val="00082D00"/>
    <w:rsid w:val="00095C8A"/>
    <w:rsid w:val="00096279"/>
    <w:rsid w:val="000A23E4"/>
    <w:rsid w:val="000B6407"/>
    <w:rsid w:val="000B7FF7"/>
    <w:rsid w:val="000C284C"/>
    <w:rsid w:val="000D3ACD"/>
    <w:rsid w:val="000D4EFD"/>
    <w:rsid w:val="000F53A5"/>
    <w:rsid w:val="001213CB"/>
    <w:rsid w:val="00125D7D"/>
    <w:rsid w:val="00126F72"/>
    <w:rsid w:val="0015422A"/>
    <w:rsid w:val="00162846"/>
    <w:rsid w:val="00174BE3"/>
    <w:rsid w:val="0019268D"/>
    <w:rsid w:val="001A5DC0"/>
    <w:rsid w:val="001C5212"/>
    <w:rsid w:val="001D073E"/>
    <w:rsid w:val="001E135B"/>
    <w:rsid w:val="001F08F5"/>
    <w:rsid w:val="001F1D00"/>
    <w:rsid w:val="001F1E74"/>
    <w:rsid w:val="001F5C4B"/>
    <w:rsid w:val="0020683C"/>
    <w:rsid w:val="00210A05"/>
    <w:rsid w:val="00221129"/>
    <w:rsid w:val="00224ACD"/>
    <w:rsid w:val="0022537C"/>
    <w:rsid w:val="0028234C"/>
    <w:rsid w:val="00282A09"/>
    <w:rsid w:val="00290577"/>
    <w:rsid w:val="00291CD4"/>
    <w:rsid w:val="002B4347"/>
    <w:rsid w:val="002B6048"/>
    <w:rsid w:val="0030043F"/>
    <w:rsid w:val="00317543"/>
    <w:rsid w:val="00331971"/>
    <w:rsid w:val="00337952"/>
    <w:rsid w:val="00346995"/>
    <w:rsid w:val="00367A46"/>
    <w:rsid w:val="00373201"/>
    <w:rsid w:val="00386DDF"/>
    <w:rsid w:val="003A55C4"/>
    <w:rsid w:val="003C79F8"/>
    <w:rsid w:val="003E1CB6"/>
    <w:rsid w:val="003E609D"/>
    <w:rsid w:val="004066D6"/>
    <w:rsid w:val="00411303"/>
    <w:rsid w:val="00414A2C"/>
    <w:rsid w:val="00452693"/>
    <w:rsid w:val="00461A57"/>
    <w:rsid w:val="00470CD2"/>
    <w:rsid w:val="00471633"/>
    <w:rsid w:val="00474C74"/>
    <w:rsid w:val="00481B08"/>
    <w:rsid w:val="004B646E"/>
    <w:rsid w:val="004E30B7"/>
    <w:rsid w:val="005214FE"/>
    <w:rsid w:val="00530C1D"/>
    <w:rsid w:val="00542671"/>
    <w:rsid w:val="00542FF1"/>
    <w:rsid w:val="00546A44"/>
    <w:rsid w:val="00550750"/>
    <w:rsid w:val="005548E0"/>
    <w:rsid w:val="00566FA7"/>
    <w:rsid w:val="005760E5"/>
    <w:rsid w:val="0058347A"/>
    <w:rsid w:val="0059332A"/>
    <w:rsid w:val="005C26ED"/>
    <w:rsid w:val="005D112A"/>
    <w:rsid w:val="005D55D2"/>
    <w:rsid w:val="005E4D13"/>
    <w:rsid w:val="005E6CD6"/>
    <w:rsid w:val="005F01E6"/>
    <w:rsid w:val="005F0C9E"/>
    <w:rsid w:val="005F26E4"/>
    <w:rsid w:val="00612E05"/>
    <w:rsid w:val="00615232"/>
    <w:rsid w:val="0063640E"/>
    <w:rsid w:val="006447A3"/>
    <w:rsid w:val="00652AB5"/>
    <w:rsid w:val="006811ED"/>
    <w:rsid w:val="00692C73"/>
    <w:rsid w:val="006B3170"/>
    <w:rsid w:val="006C1F5E"/>
    <w:rsid w:val="006D3A34"/>
    <w:rsid w:val="006F06B2"/>
    <w:rsid w:val="006F3EA0"/>
    <w:rsid w:val="006F56F3"/>
    <w:rsid w:val="00706832"/>
    <w:rsid w:val="00733CFD"/>
    <w:rsid w:val="00745E21"/>
    <w:rsid w:val="00754C04"/>
    <w:rsid w:val="0077079E"/>
    <w:rsid w:val="0078305E"/>
    <w:rsid w:val="007858ED"/>
    <w:rsid w:val="007969FA"/>
    <w:rsid w:val="007A3F18"/>
    <w:rsid w:val="007D2DF5"/>
    <w:rsid w:val="007D7CC7"/>
    <w:rsid w:val="007E0BEE"/>
    <w:rsid w:val="007E33FF"/>
    <w:rsid w:val="007E36D8"/>
    <w:rsid w:val="00803383"/>
    <w:rsid w:val="00804FFA"/>
    <w:rsid w:val="00805E46"/>
    <w:rsid w:val="00812C96"/>
    <w:rsid w:val="00816412"/>
    <w:rsid w:val="00835CC7"/>
    <w:rsid w:val="00844AAD"/>
    <w:rsid w:val="008475A1"/>
    <w:rsid w:val="008500E0"/>
    <w:rsid w:val="00852ED1"/>
    <w:rsid w:val="00856B8F"/>
    <w:rsid w:val="008575AD"/>
    <w:rsid w:val="00862647"/>
    <w:rsid w:val="00870510"/>
    <w:rsid w:val="0088760A"/>
    <w:rsid w:val="008965CA"/>
    <w:rsid w:val="008A3C84"/>
    <w:rsid w:val="008B1005"/>
    <w:rsid w:val="008B6F95"/>
    <w:rsid w:val="008C5A8D"/>
    <w:rsid w:val="008D19DF"/>
    <w:rsid w:val="008E1D4A"/>
    <w:rsid w:val="009077AC"/>
    <w:rsid w:val="0093367A"/>
    <w:rsid w:val="0094001F"/>
    <w:rsid w:val="00952FDE"/>
    <w:rsid w:val="00981B00"/>
    <w:rsid w:val="009822B4"/>
    <w:rsid w:val="00983909"/>
    <w:rsid w:val="00983F30"/>
    <w:rsid w:val="00997641"/>
    <w:rsid w:val="009A5C35"/>
    <w:rsid w:val="009D50FE"/>
    <w:rsid w:val="009E3C8F"/>
    <w:rsid w:val="009E6AAB"/>
    <w:rsid w:val="009F075F"/>
    <w:rsid w:val="009F5CD6"/>
    <w:rsid w:val="009F6696"/>
    <w:rsid w:val="00A01FAD"/>
    <w:rsid w:val="00A25A5F"/>
    <w:rsid w:val="00A26480"/>
    <w:rsid w:val="00A53042"/>
    <w:rsid w:val="00A53C3E"/>
    <w:rsid w:val="00A5427F"/>
    <w:rsid w:val="00A90E6E"/>
    <w:rsid w:val="00A96641"/>
    <w:rsid w:val="00A96C3C"/>
    <w:rsid w:val="00A96FE9"/>
    <w:rsid w:val="00AA2CA0"/>
    <w:rsid w:val="00AA7F5D"/>
    <w:rsid w:val="00AC6D33"/>
    <w:rsid w:val="00AF06D1"/>
    <w:rsid w:val="00AF5B5A"/>
    <w:rsid w:val="00AF6B2C"/>
    <w:rsid w:val="00AF7CA0"/>
    <w:rsid w:val="00B02A67"/>
    <w:rsid w:val="00B243E4"/>
    <w:rsid w:val="00B47303"/>
    <w:rsid w:val="00B56C86"/>
    <w:rsid w:val="00B73042"/>
    <w:rsid w:val="00B92014"/>
    <w:rsid w:val="00BA4D27"/>
    <w:rsid w:val="00BA7FFC"/>
    <w:rsid w:val="00BB49D9"/>
    <w:rsid w:val="00BC2E70"/>
    <w:rsid w:val="00BC3509"/>
    <w:rsid w:val="00BD03F6"/>
    <w:rsid w:val="00BD2FAF"/>
    <w:rsid w:val="00BD6A28"/>
    <w:rsid w:val="00BE6EC7"/>
    <w:rsid w:val="00BF109F"/>
    <w:rsid w:val="00BF1876"/>
    <w:rsid w:val="00C015FB"/>
    <w:rsid w:val="00C14208"/>
    <w:rsid w:val="00C21DD5"/>
    <w:rsid w:val="00C22D21"/>
    <w:rsid w:val="00C25843"/>
    <w:rsid w:val="00C27750"/>
    <w:rsid w:val="00C31349"/>
    <w:rsid w:val="00C360DE"/>
    <w:rsid w:val="00C421F8"/>
    <w:rsid w:val="00C43DDA"/>
    <w:rsid w:val="00C46D3A"/>
    <w:rsid w:val="00C543EB"/>
    <w:rsid w:val="00C63173"/>
    <w:rsid w:val="00C645BE"/>
    <w:rsid w:val="00C65ABB"/>
    <w:rsid w:val="00C66FBD"/>
    <w:rsid w:val="00C72427"/>
    <w:rsid w:val="00C82070"/>
    <w:rsid w:val="00C93D40"/>
    <w:rsid w:val="00CB2384"/>
    <w:rsid w:val="00CB6314"/>
    <w:rsid w:val="00CC71E4"/>
    <w:rsid w:val="00CE0E62"/>
    <w:rsid w:val="00CF7A1A"/>
    <w:rsid w:val="00D0134B"/>
    <w:rsid w:val="00D15573"/>
    <w:rsid w:val="00D17CA1"/>
    <w:rsid w:val="00D23B49"/>
    <w:rsid w:val="00D25393"/>
    <w:rsid w:val="00D311FD"/>
    <w:rsid w:val="00D51177"/>
    <w:rsid w:val="00D64462"/>
    <w:rsid w:val="00D735BC"/>
    <w:rsid w:val="00D7487A"/>
    <w:rsid w:val="00D75957"/>
    <w:rsid w:val="00D8480B"/>
    <w:rsid w:val="00D94F2D"/>
    <w:rsid w:val="00DC5F96"/>
    <w:rsid w:val="00DD04BC"/>
    <w:rsid w:val="00DD2CC2"/>
    <w:rsid w:val="00DF61CE"/>
    <w:rsid w:val="00E02075"/>
    <w:rsid w:val="00E169F6"/>
    <w:rsid w:val="00E200A9"/>
    <w:rsid w:val="00E26FE8"/>
    <w:rsid w:val="00E27E0F"/>
    <w:rsid w:val="00E43AFF"/>
    <w:rsid w:val="00E46C89"/>
    <w:rsid w:val="00E52AEE"/>
    <w:rsid w:val="00E569E6"/>
    <w:rsid w:val="00E624D0"/>
    <w:rsid w:val="00E83887"/>
    <w:rsid w:val="00E86F3F"/>
    <w:rsid w:val="00E95350"/>
    <w:rsid w:val="00EA22A1"/>
    <w:rsid w:val="00EA47DD"/>
    <w:rsid w:val="00EB0286"/>
    <w:rsid w:val="00EB63E1"/>
    <w:rsid w:val="00EB73D2"/>
    <w:rsid w:val="00ED6BFC"/>
    <w:rsid w:val="00EE145D"/>
    <w:rsid w:val="00EE273F"/>
    <w:rsid w:val="00EE3192"/>
    <w:rsid w:val="00F1140E"/>
    <w:rsid w:val="00F11F7E"/>
    <w:rsid w:val="00F2314D"/>
    <w:rsid w:val="00F423CB"/>
    <w:rsid w:val="00F42C10"/>
    <w:rsid w:val="00F7547C"/>
    <w:rsid w:val="00FA3D20"/>
    <w:rsid w:val="00FA3F07"/>
    <w:rsid w:val="00FA6FAE"/>
    <w:rsid w:val="00FB40F4"/>
    <w:rsid w:val="00FB76BC"/>
    <w:rsid w:val="00FC3F2F"/>
    <w:rsid w:val="00FC4F26"/>
    <w:rsid w:val="00FC5045"/>
    <w:rsid w:val="00FD621C"/>
    <w:rsid w:val="00FE207F"/>
    <w:rsid w:val="00FE6C2C"/>
    <w:rsid w:val="00FE72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AED6E"/>
  <w15:chartTrackingRefBased/>
  <w15:docId w15:val="{342312EB-0C56-40D6-B86A-3A137ABD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9E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2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16D24"/>
    <w:pPr>
      <w:spacing w:before="100" w:beforeAutospacing="1" w:after="100" w:afterAutospacing="1" w:line="240" w:lineRule="auto"/>
    </w:pPr>
    <w:rPr>
      <w:rFonts w:ascii="Calibri" w:eastAsiaTheme="minorEastAsia" w:hAnsi="Calibri" w:cs="Calibri"/>
      <w:lang w:eastAsia="es-ES"/>
    </w:rPr>
  </w:style>
  <w:style w:type="paragraph" w:styleId="Textodeglobo">
    <w:name w:val="Balloon Text"/>
    <w:basedOn w:val="Normal"/>
    <w:link w:val="TextodegloboCar"/>
    <w:uiPriority w:val="99"/>
    <w:semiHidden/>
    <w:unhideWhenUsed/>
    <w:rsid w:val="00745E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E21"/>
    <w:rPr>
      <w:rFonts w:ascii="Segoe UI" w:hAnsi="Segoe UI" w:cs="Segoe UI"/>
      <w:sz w:val="18"/>
      <w:szCs w:val="18"/>
    </w:rPr>
  </w:style>
  <w:style w:type="paragraph" w:styleId="Prrafodelista">
    <w:name w:val="List Paragraph"/>
    <w:basedOn w:val="Normal"/>
    <w:uiPriority w:val="34"/>
    <w:qFormat/>
    <w:rsid w:val="00FC3F2F"/>
    <w:pPr>
      <w:ind w:left="720"/>
      <w:contextualSpacing/>
    </w:pPr>
  </w:style>
  <w:style w:type="table" w:customStyle="1" w:styleId="TableNormal">
    <w:name w:val="Table Normal"/>
    <w:uiPriority w:val="2"/>
    <w:semiHidden/>
    <w:unhideWhenUsed/>
    <w:qFormat/>
    <w:rsid w:val="00E52A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A96C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6C3C"/>
  </w:style>
  <w:style w:type="paragraph" w:styleId="Piedepgina">
    <w:name w:val="footer"/>
    <w:basedOn w:val="Normal"/>
    <w:link w:val="PiedepginaCar"/>
    <w:uiPriority w:val="99"/>
    <w:unhideWhenUsed/>
    <w:rsid w:val="00A96C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6C3C"/>
  </w:style>
  <w:style w:type="paragraph" w:customStyle="1" w:styleId="TableParagraph">
    <w:name w:val="Table Paragraph"/>
    <w:basedOn w:val="Normal"/>
    <w:uiPriority w:val="1"/>
    <w:qFormat/>
    <w:rsid w:val="00812C96"/>
    <w:pPr>
      <w:widowControl w:val="0"/>
      <w:autoSpaceDE w:val="0"/>
      <w:autoSpaceDN w:val="0"/>
      <w:spacing w:after="0" w:line="240" w:lineRule="auto"/>
      <w:ind w:left="70"/>
    </w:pPr>
    <w:rPr>
      <w:rFonts w:ascii="Times New Roman" w:eastAsia="Times New Roman" w:hAnsi="Times New Roman" w:cs="Times New Roman"/>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5249">
      <w:bodyDiv w:val="1"/>
      <w:marLeft w:val="0"/>
      <w:marRight w:val="0"/>
      <w:marTop w:val="0"/>
      <w:marBottom w:val="0"/>
      <w:divBdr>
        <w:top w:val="none" w:sz="0" w:space="0" w:color="auto"/>
        <w:left w:val="none" w:sz="0" w:space="0" w:color="auto"/>
        <w:bottom w:val="none" w:sz="0" w:space="0" w:color="auto"/>
        <w:right w:val="none" w:sz="0" w:space="0" w:color="auto"/>
      </w:divBdr>
    </w:div>
    <w:div w:id="736131080">
      <w:bodyDiv w:val="1"/>
      <w:marLeft w:val="0"/>
      <w:marRight w:val="0"/>
      <w:marTop w:val="0"/>
      <w:marBottom w:val="0"/>
      <w:divBdr>
        <w:top w:val="none" w:sz="0" w:space="0" w:color="auto"/>
        <w:left w:val="none" w:sz="0" w:space="0" w:color="auto"/>
        <w:bottom w:val="none" w:sz="0" w:space="0" w:color="auto"/>
        <w:right w:val="none" w:sz="0" w:space="0" w:color="auto"/>
      </w:divBdr>
    </w:div>
    <w:div w:id="1060446608">
      <w:bodyDiv w:val="1"/>
      <w:marLeft w:val="0"/>
      <w:marRight w:val="0"/>
      <w:marTop w:val="0"/>
      <w:marBottom w:val="0"/>
      <w:divBdr>
        <w:top w:val="none" w:sz="0" w:space="0" w:color="auto"/>
        <w:left w:val="none" w:sz="0" w:space="0" w:color="auto"/>
        <w:bottom w:val="none" w:sz="0" w:space="0" w:color="auto"/>
        <w:right w:val="none" w:sz="0" w:space="0" w:color="auto"/>
      </w:divBdr>
      <w:divsChild>
        <w:div w:id="296381212">
          <w:marLeft w:val="0"/>
          <w:marRight w:val="0"/>
          <w:marTop w:val="0"/>
          <w:marBottom w:val="0"/>
          <w:divBdr>
            <w:top w:val="none" w:sz="0" w:space="0" w:color="auto"/>
            <w:left w:val="none" w:sz="0" w:space="0" w:color="auto"/>
            <w:bottom w:val="none" w:sz="0" w:space="0" w:color="auto"/>
            <w:right w:val="none" w:sz="0" w:space="0" w:color="auto"/>
          </w:divBdr>
        </w:div>
      </w:divsChild>
    </w:div>
    <w:div w:id="1621065589">
      <w:bodyDiv w:val="1"/>
      <w:marLeft w:val="0"/>
      <w:marRight w:val="0"/>
      <w:marTop w:val="0"/>
      <w:marBottom w:val="0"/>
      <w:divBdr>
        <w:top w:val="none" w:sz="0" w:space="0" w:color="auto"/>
        <w:left w:val="none" w:sz="0" w:space="0" w:color="auto"/>
        <w:bottom w:val="none" w:sz="0" w:space="0" w:color="auto"/>
        <w:right w:val="none" w:sz="0" w:space="0" w:color="auto"/>
      </w:divBdr>
      <w:divsChild>
        <w:div w:id="855729819">
          <w:marLeft w:val="0"/>
          <w:marRight w:val="0"/>
          <w:marTop w:val="0"/>
          <w:marBottom w:val="0"/>
          <w:divBdr>
            <w:top w:val="none" w:sz="0" w:space="0" w:color="auto"/>
            <w:left w:val="none" w:sz="0" w:space="0" w:color="auto"/>
            <w:bottom w:val="none" w:sz="0" w:space="0" w:color="auto"/>
            <w:right w:val="none" w:sz="0" w:space="0" w:color="auto"/>
          </w:divBdr>
        </w:div>
      </w:divsChild>
    </w:div>
    <w:div w:id="19953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6450</Words>
  <Characters>35477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María Ródenas Cañada</dc:creator>
  <cp:keywords/>
  <dc:description/>
  <cp:lastModifiedBy>Jose María Ródenas Cañada</cp:lastModifiedBy>
  <cp:revision>3</cp:revision>
  <cp:lastPrinted>2022-07-14T10:07:00Z</cp:lastPrinted>
  <dcterms:created xsi:type="dcterms:W3CDTF">2023-06-05T16:15:00Z</dcterms:created>
  <dcterms:modified xsi:type="dcterms:W3CDTF">2023-06-05T16:29:00Z</dcterms:modified>
</cp:coreProperties>
</file>